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cff86191a147fa" /><Relationship Type="http://schemas.openxmlformats.org/package/2006/relationships/metadata/core-properties" Target="/package/services/metadata/core-properties/18ee99d5e5c2433ba92983ad73c57daa.psmdcp" Id="Raeadd266c27342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Extinderea prezenței și predominanței americane și în România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500 de soldați ai trupelor terestre americane cu tancuri și alte vehicule au sosit în data de 14.02.2017 în România. Aceasta face parte dintr-un marș de infanterie mai amplu în această țară est-europeană. Reprezentanții guvernului actual foarte controversat susțin că acest pas este necesar pentru a ”întări apărarea României”.
O apărare împotriva cui și în favoarea cui?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500 de soldați ai trupelor terestre americane cu tancuri și alte vehicule au sosit în data de 14.02.2017 în România. Aceasta face parte dintr-un marș de infanterie mai amplu în această țară est-europeană. Reprezentanții guvernului actual foarte controversat susțin că acest pas este necesar pentru a ”întări apărarea României”.</w:t>
        <w:br/>
        <w:t xml:space="preserve">O apărare împotriva cui și în favoarea cui? Revenim mai târziu cu detalii.</w:t>
        <w:br/>
        <w:t xml:space="preserve"/>
        <w:br/>
        <w:t xml:space="preserve">Bine ați venit, vă salutăm din studioul din Hunedoara!</w:t>
        <w:br/>
        <w:t xml:space="preserve"/>
        <w:br/>
        <w:t xml:space="preserve">România este membru NATO, iar acest marș american actual face parte dintr-o serie întreagă de operațiuni SUA în Europa de Est, care au loc cu precădere în statele baltice. Obiectivul declarat de către America și NATO pentru aceste adunări gigantice de trupe este „confruntarea Rusiei.“</w:t>
        <w:br/>
        <w:t xml:space="preserve">Guvernul american extinde masiv în prezent trupele militare în întreaga regiune ost-europeană și țintește totodată și lărgirea prezenței la coasta Mării Negre. În cazul României, aceasta de fapt nu are sens, deoarece România nu se află atât de aproape de Rusia, iar cele două țări au o relație bună. Astfel se demască așa-zisul ajutor dezinteresat împotriva pretinsului agresor Rusia drept scop în sine american: și anume, pentru a extinde prezența și predominanța americană globală și în țările est-europene. </w:t>
        <w:br/>
        <w:t xml:space="preserve"/>
        <w:br/>
        <w:t xml:space="preserve">În România, trupele americane sosesc concomitent cu masivele demonstrații împotriva guvernului român. Sute de mii de cetațeni români ies în stradă pentru a forța guvernul acuzat de corupție la demisie și a introduce reforme. Sincronizarea sosirii trupelor americane, ca aliat împotriva pretinsei  amenințări din exterior a Federației Ruse nici că putea fi mai convenabilă pentru guvernul român ajuns la impas.</w:t>
        <w:br/>
        <w:t xml:space="preserve"/>
        <w:br/>
        <w:t xml:space="preserve">Acest lucru îi conferă acestei acțiuni un gust aparte. Căci se pune întrebarea dacă revoltele din România nu sunt cumva un gen de Maidan românesc. Noi am relatat în emisiunile noastre despre criza din Ucraina în anul 2014 că neliniștile populare de acolo au fost țintit instigate și instigate de către administrația americană, pentru a instala în Ucraina un guvern supus Americii și a dezbina Ucraina de Rusia. Filmul nostru educativ ”Cum funcționează războaiele moderne?”, pe care îl prezentăm la finalul emisiunii, demască pe înțelesul tuturor strategiile ascunse. Din acest unghi de vedere se merită ținerea atentă sub observație a  evoluțiilor din România.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http://antikrieg.com/aktuell/2017_02_15_derletzte.htm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Extinderea prezenței și predominanței americane și în România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www.kla.tv/10017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22.02.2017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7_02_15_derletzte.ht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1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Extinderea prezenței și predominanței americane și în România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