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3901db95a0a42b1" /><Relationship Type="http://schemas.openxmlformats.org/package/2006/relationships/metadata/core-properties" Target="/package/services/metadata/core-properties/abb5c2e2a22f4910aea30b1ad3606af1.psmdcp" Id="R7d363fe56b6541a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O bancă recunoaşte: noi creăm bani din nimic</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De ani de zile experţii financiari avertizează cu privire la cantitatea în creștere rapidă a banilor fără nici o acoperire materială. Dar iată că o bancă recunoaşte candidă desfăşurarea tehnică ce stă la baza acestui progres.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O bancă recunoaşte: noi creăm bani din nimic.</w:t>
        <w:br/>
        <w:t xml:space="preserve">De ani de zile experţii financiari avertizează cu privire la cantitatea în creștere rapidă a banilor fără nici o acoperire materială. Dar iată că o bancă recunoaşte candidă desfăşurarea tehnică ce stă la baza acestui progres. Pe site-ul său în internet, elveţianul Christoph Pfluger scrie: „Pe 17 august 2016 o bancă a explicat în premieră clienţilor ei, cum creează bani din nimic. Este vorba de Freie Gemeinschaftsbank din Basel, Elveţia, care este condusă după principii antropozofice. Sobru, clar și aproape în întregime, un membru al conducerii băncii explică în noua ediție a revistei pentru clienți " Transparență" cum se creează bani din nimic prin acordarea de credite de către bănci. [...] El descrie acordarea unui credit la un brutar și rezumă: „După cum vedem, valoarea creditului nu a fost scăzută dintr-un alt cont şi apoi trecută în contul brutarului. Brutarul nu a primit banii din depozitul altor clienți ai băncii. Nu, aceşti bani n-au existat în prealabil, banii au apărut prin depozitarea lor în contul brutarului, ei au fost creaţi de bancă. Un astfel de act de creare a banilor – cu sau fără conştientizarea noastră – are loc de fiecare dată şi fără excepţie când o bancă dă credite.”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ms./rw.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http://www.christoph-pfluger.ch/2016/08/31/einmalig-eine-bank-erklaert-ihren-kunden-die-geldschoepfung-aus-dem-nichts/</w:t>
        </w:r>
      </w:hyperlink>
      <w:r w:rsidR="0026191C">
        <w:rPr/>
        <w:br/>
      </w:r>
      <w:r w:rsidR="0026191C">
        <w:rPr/>
        <w:br/>
      </w:r>
      <w:hyperlink w:history="true" r:id="rId22">
        <w:r w:rsidRPr="00F24C6F">
          <w:rPr>
            <w:rStyle w:val="Hyperlink"/>
          </w:rPr>
          <w:rPr>
            <w:sz w:val="18"/>
          </w:rPr>
          <w:t>https://www.gemeinschaftsbank.ch/unsere-bank/ueber-uns/kundenzeitschrift-transparenz?id=V320SQQV-transparenz_Nr._72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O bancă recunoaşte: noi creăm bani din nimic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www.kla.tv/10128</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14.03.2017</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christoph-pfluger.ch/2016/08/31/einmalig-eine-bank-erklaert-ihren-kunden-die-geldschoepfung-aus-dem-nichts/" TargetMode="External" Id="rId21" /><Relationship Type="http://schemas.openxmlformats.org/officeDocument/2006/relationships/hyperlink" Target="https://www.gemeinschaftsbank.ch/unsere-bank/ueber-uns/kundenzeitschrift-transparenz?id=V320SQQV-transparenz_Nr._72"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128"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12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 bancă recunoaşte: noi creăm bani din nimic</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