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e21bc11b5e4d84" /><Relationship Type="http://schemas.openxmlformats.org/package/2006/relationships/metadata/core-properties" Target="/package/services/metadata/core-properties/50f4b8ca050f4869950c6d17f5be06e2.psmdcp" Id="R9205c1fb8c1643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Тотальная слежка за всеми гражданами США уже грядет?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Тотальная слежка за всеми гражданами США уже грядет?
12.8.2016 американская Палата представителей* приняла закон, позволяющий Генеральному прокурору, в сотрудничестве с министром здравоохранения, отслеживать местоположение целевых персон.</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Тотальная слежка за всеми гражданами США уже грядет?</w:t>
        <w:br/>
        <w:t xml:space="preserve">12.8.2016 американская Палата представителей* приняла закон, позволяющий Генеральному прокурору, в сотрудничестве с министром здравоохранения, отслеживать местоположение целевых персон. С помощью RFID-ридеров люди с вживленными чипами могут быть легко отслежены. Хотя этот закон подразумевает только наблюдение за людьми со старческим слабоумием или за умственно отсталыми детьми, покинувшими пределы защищенной зоны, это нововведение представляется явным «троянским конем». Так, депутат Луи Гомерт в своей речи в Палате представителей заявил, что, возможно, эта инициатива имеет благородные намерения, но такие программы, направленные на защиту людей и общественную безопасность, часто превращаются в инструменты постоянной государственной слежки с ограничением свободы для американского народа. Однажды созданную сеть RFID-ридеров можно будет легко распространить на любые другие области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kg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www.konjunktion.info/2016/12/usa-regierung-will-das-chippen-von-buergern-mit-geistiger-behinderung-erlauben/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#RFID-ru - RFID, РЧИД-чип - </w:t>
      </w:r>
      <w:hyperlink w:history="true" r:id="rId22">
        <w:r w:rsidRPr="00F24C6F">
          <w:rPr>
            <w:rStyle w:val="Hyperlink"/>
          </w:rPr>
          <w:t>www.kla.tv/RFID-ru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Тотальная слежка за всеми гражданами США уже грядет?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www.kla.tv/10182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onjunktion.info/2016/12/usa-regierung-will-das-chippen-von-buergern-mit-geistiger-behinderung-erlauben/" TargetMode="External" Id="rId21" /><Relationship Type="http://schemas.openxmlformats.org/officeDocument/2006/relationships/hyperlink" Target="https://www.kla.tv/RFID-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8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Тотальная слежка за всеми гражданами США уже грядет?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