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1422ab3df44a14" /><Relationship Type="http://schemas.openxmlformats.org/package/2006/relationships/metadata/core-properties" Target="/package/services/metadata/core-properties/d64cf5b7f31e4a2594251ff72fe35df8.psmdcp" Id="Re827e361ea7746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Soon Nationwide surveillance of all Americans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December 8th, 2016 the US House of Representatives passed a law allowing the Attorney Gen-eral together with the Minister of the Department of Health, to press on with means to track and locate target persons. With the help of RFID scanners, people with implanted RFID chips should be easily located.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December 8th, 2016 the US House of Representatives passed a law allowing the Attorney Gen-eral together with the Minister of the Department of Health, to press on with means to track and locate target persons. With the help of RFID scanners, people with implanted RFID chips should be easily located. Although this law purports to simply aid in finding lost dementia Patients or deve-lopmentally handicapped children, in light of Health Department goals, this specification may end up being a “Trojan horse”. In his speech to the House of Representatives, Representative Louie Gohmert said: “While this initiative may have noble intentions, ‘small and temporary’ programs in the name of safety and security often evolve into permanent and enlarged bureaucracies that infringe on the American people’s freedoms. That is exactly what we have here... (A safety problem exists for people with Alzheimer’s, autism and other mental health issues so)...the fix, we are told, is to have the Department of Justice start a tracking program so we can use some device or method to track these individuals ....” After a network of RFID scanning devices is established it wont take much to  arbitrarily extend and expand this surveillance.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von 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  </w:t>
        <w:rPr>
          <w:sz w:val="18"/>
        </w:rPr>
      </w:r>
      <w:hyperlink w:history="true" r:id="rId21">
        <w:r w:rsidRPr="00F24C6F">
          <w:rPr>
            <w:rStyle w:val="Hyperlink"/>
          </w:rPr>
          <w:rPr>
            <w:sz w:val="18"/>
          </w:rPr>
          <w:t>http://www.konjunktion.info/2016/12/usa-regierung-will-das-chippen-von-buergern-mit-geistiger-behinderung-erlauben/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Soon Nationwide surveillance of all Americans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2/usa-regierung-will-das-chippen-von-buergern-mit-geistiger-behinderung-erlaub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Soon Nationwide surveillance of all Americans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