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09267a8bf9400e" /><Relationship Type="http://schemas.openxmlformats.org/package/2006/relationships/metadata/core-properties" Target="/package/services/metadata/core-properties/03f9247abfd3471bb334713546e22b70.psmdcp" Id="R7008058719f14b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la sergent de artilerie la impaciuitor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George Mizo a mers la 17 ani în armata SUA și a devenit sergent la unitatea de artilerie în războiul din Vietnam (1965-1973). După ce a fost rănit a decis ca restul vieții sale să o dedice scopului de a preveni războaiele și de a ajuta oamenilor care suferă în urma acestora. El a refuzat să-și reia slujba, a înapoiat decorațiile sale militare și a protestat împotriva războiului.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George Mizo a mers la 17 ani în armata SUA și a devenit sergent la unitatea de artilerie în războiul din Vietnam (1965-1973). După ce a fost rănit a decis ca restul vieții sale să o dedice scopului de a preveni războaiele și de a ajuta oamenilor care suferă în urma acestora. El a refuzat să-și reia slujba, a înapoiat decorațiile sale militare și a protestat împotriva războiului. Pentru aceasta a trebuit să stea în închisoare timp de 2 ani în SUA. În 1993 el a fondat împreună cu un cerc de prieteni „Satul Prieteniei“, un proiect internațional de reconciliere. Până la moartea sa în 18.03.2002, Mizo s-a luptat şi el cu consecințele războiului asupra sănătății, pentru că prin pulverizarea de către forțele armate americane a ierbicidului „Agent Orange“ i-a fost ruinată şi lui sănătatea. „Satul Prieteniei“ oferă și astăzi, chiar şi cu mult după moartea iniţiatorului, ajutor și susținere pentru oamenii care suferă de sechele în urma războiului din Vietnam.</w:t>
        <w:br/>
        <w:t xml:space="preserve">Citat de Samuel Johnson, savant englez, poet și critic (1709-1784): Lucrările mari nu se fac prin cei puternici, ci prin cei tenaci.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http://www.dorfdhttp://www.dw.com/de/der-lange-schatten-des-vietnamkriegs/a-18558216erfreundschaft.de/cms/dorf-der-freundschaft/geschichte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la sergent de artilerie la impaciuitor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www.kla.tv/10256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07.04.2017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orfdhttp://www.dw.com/de/der-lange-schatten-des-vietnamkriegs/a-18558216erfreundschaft.de/cms/dorf-der-freundschaft/geschich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la sergent de artilerie la impaciuitor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