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a99c893358f4bb5" /><Relationship Type="http://schemas.openxmlformats.org/package/2006/relationships/metadata/core-properties" Target="/package/services/metadata/core-properties/0043c0bea66946b7851e2cdde3a76466.psmdcp" Id="R46ed3853968945b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chauffage au bois rapporte-t-il trop peu de revenus d’impôt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Non seulement depuis des années le chauffage au bois fournit une alternative au chauffage au mazout, au gaz ou à l’électricité, mais il est aussi l’expression d’un certain style de vie.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Est-ce que le chauffage au bois rapporte trop peu de revenus d’impôt ? </w:t>
        <w:br/>
        <w:t xml:space="preserve">Non seulement depuis des années le chauffage au bois fournit une alternative au chauffage au mazout, au gaz ou à l’électricité, mais il est aussi l’expression d’un certain style de vie.</w:t>
        <w:br/>
        <w:t xml:space="preserve">Le bois de chauffage et les granulés de bois sont neutres en CO2 et sont une source d’énergie locale peu onéreuse parce qu’ils sont assujettis à moins d’impôts : pas d’écotaxe et une TVA à 7% seulement. C’est une des raisons pour lesquelles de nombreux ménages ont choisi le chauffage au bois comme chauffage principal ou comme chauffage d’appoint, pour avoir une source indépendante de chaleur et de cuisson en cas de besoin.</w:t>
        <w:br/>
        <w:t xml:space="preserve"/>
        <w:br/>
        <w:t xml:space="preserve">Mais en raison de la nouvelle réglementation sur les poussières fines, on essaye de freiner ou de rendre complètement impossible l’utilisation de ces chauffages au bois, en particulier dans les ménages privés. La nouvelle réglementation de l’Ordonnance Fédérale sur le contrôle des émissions prévoit de limiter progressivement les émissions de poussières de fumée pour les cheminées à 0,04 grammes par mètre cube pour l’année 2024. Le montage de filtres ne sera pas intéressant économiquement pour de nombreux systèmes de chauffage. Est-ce qu’il s’agit vraiment de la poussière fine, ou est-ce que les sources de chaleur de ce type sont généralement indésirables, entre autre parce qu’elles apportent trop peu d’argent dans les caisses des impôts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cam.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www.heizpellets24.de/news/artikel/001082</w:t>
        </w:r>
      </w:hyperlink>
      <w:r w:rsidR="0026191C">
        <w:rPr/>
        <w:br/>
      </w:r>
      <w:hyperlink w:history="true" r:id="rId22">
        <w:r w:rsidRPr="00F24C6F">
          <w:rPr>
            <w:rStyle w:val="Hyperlink"/>
          </w:rPr>
          <w:rPr>
            <w:sz w:val="18"/>
          </w:rPr>
          <w:t>http://www.lefigaro.fr/conjoncture/2013/10/26/20002-20131026ARTFIG00225-les-francais-craquent-pour-le-chauffage-au-bois.php</w:t>
        </w:r>
      </w:hyperlink>
      <w:r w:rsidR="0026191C">
        <w:rPr/>
        <w:br/>
      </w:r>
      <w:hyperlink w:history="true" r:id="rId23">
        <w:r w:rsidRPr="00F24C6F">
          <w:rPr>
            <w:rStyle w:val="Hyperlink"/>
          </w:rPr>
          <w:rPr>
            <w:sz w:val="18"/>
          </w:rPr>
          <w:t>www.baulinks.de/webplugin/2014/2140.php4</w:t>
        </w:r>
      </w:hyperlink>
      <w:r w:rsidR="0026191C">
        <w:rPr/>
        <w:br/>
      </w:r>
      <w:hyperlink w:history="true" r:id="rId24">
        <w:r w:rsidRPr="00F24C6F">
          <w:rPr>
            <w:rStyle w:val="Hyperlink"/>
          </w:rPr>
          <w:rPr>
            <w:sz w:val="18"/>
          </w:rPr>
          <w:t>https://www.bioenergie-promotion.fr/525/le-point-sur-les-particules-fines-du-bois-energie/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chauffage au bois rapporte-t-il trop peu de revenus d’impôt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www.kla.tv/10334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18.04.2017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heizpellets24.de/news/artikel/001082" TargetMode="External" Id="rId21" /><Relationship Type="http://schemas.openxmlformats.org/officeDocument/2006/relationships/hyperlink" Target="http://www.lefigaro.fr/conjoncture/2013/10/26/20002-20131026ARTFIG00225-les-francais-craquent-pour-le-chauffage-au-bois.php" TargetMode="External" Id="rId22" /><Relationship Type="http://schemas.openxmlformats.org/officeDocument/2006/relationships/hyperlink" Target="https://www.baulinks.de/webplugin/2014/2140.php4" TargetMode="External" Id="rId23" /><Relationship Type="http://schemas.openxmlformats.org/officeDocument/2006/relationships/hyperlink" Target="https://www.bioenergie-promotion.fr/525/le-point-sur-les-particules-fines-du-bois-energi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33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33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chauffage au bois rapporte-t-il trop peu de revenus d’impôt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