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fc9aad78414118" /><Relationship Type="http://schemas.openxmlformats.org/package/2006/relationships/metadata/core-properties" Target="/package/services/metadata/core-properties/9cde3fb74cd14641bb1cf2163061706c.psmdcp" Id="R9b1de70a370940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VN voor de mensenrechtenraad: welk doel dient zij?</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Rusland werd niet meer gekozen in de VN-Mensenrechtenraad omdat zij de regering Assad ondersteunen. Daarentegen werd o.a. uitgerekend Saoedi-Arabië opgenomen, een land waar schijnbaar  mensenrechten geen betekenis hebben. Er wordt heden uiterst zelden bericht over het oorlogsgebeuren in Jemen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Rusland werd niet meer gekozen in de VN-Mensenrechtenraad omdat zij de regering Assad ondersteunen. Daarentegen werd o.a. uitgerekend Saoedi-Arabië opgenomen, een land waar schijnbaar  mensenrechten geen betekenis hebben. Er wordt heden uiterst zelden bericht over het oorlogsgebeuren in Jemen. Volgens verklaringen van het ministerie van landbouw in Jemen bombardeert de Saoedische coalitie, ondersteund door Amerika, boerderijen, dieren, waterinfrastructuur, levensmiddelendepots, markten en levensmiddelentransporten. Volgens artikel 14 van de conventie van Genève, die ook werd ondertekend door Saoedi-Arabië,  is dit een oorlogsmisdaad omdat het leidt tot uithonging van de bevolking. Martha Mundy, jarenlang professor aan de London School of Economics, concludeert: “Saoudi-Arabië vernietigen doelbewust de agrarische infrastructuur om de burgersamenleving te vernietigen.” Gaat het de VN-Mensenrechtenraad echt om de mensenrechten? Mensenrechten konden nauwelijks de reden zijn dat - uitgerekend -Rusland niet meer in deze raad mag zijn! Dit land werd door Syrië gevraagd om hulp tegen de IS en mag daarom - volgens het VN-handvest - terecht ingrijpen!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www.infosperber.ch/Politik/Jemen-Neben-den-Schlagzeilen-Krieg-der-verbrannten-Erde</w:t>
        </w:r>
      </w:hyperlink>
      <w:r w:rsidR="0026191C">
        <w:rPr/>
        <w:br/>
      </w:r>
      <w:hyperlink w:history="true" r:id="rId22">
        <w:r w:rsidRPr="00F24C6F">
          <w:rPr>
            <w:rStyle w:val="Hyperlink"/>
          </w:rPr>
          <w:rPr>
            <w:sz w:val="18"/>
          </w:rPr>
          <w:t>http://alles-schallundrauch.blogspot.com/2016/10/russlandnicht-in-un-menschenrechtsrat.html#ixzz4Pdjmp6V5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VN voor de mensenrechtenraad: welk doel dient zij?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www.kla.tv/10489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12.05.2017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fosperber.ch/Politik/Jemen-Neben-den-Schlagzeilen-Krieg-der-verbrannten-Erde" TargetMode="External" Id="rId21" /><Relationship Type="http://schemas.openxmlformats.org/officeDocument/2006/relationships/hyperlink" Target="http://alles-schallundrauch.blogspot.com/2016/10/russlandnicht-in-un-menschenrechtsrat.html#ixzz4Pdjmp6V5"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8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VN voor de mensenrechtenraad: welk doel dient zij?</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