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f2a749acd747d4" /><Relationship Type="http://schemas.openxmlformats.org/package/2006/relationships/metadata/core-properties" Target="/package/services/metadata/core-properties/52647aba7bbe4964a6f59d5ee1ebad27.psmdcp" Id="R9e1a97f0287a43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 lume – trei agentii de stiri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Ştiaţi că între timp există numai trei agenţii globale prin care se hrăneşte întreaga lume cu ştiri? Conform martorilor oculari, ca de exemplu Udo Ulfkotte şi mulţi alţii, aceste ştiri la nivel global sunt controlate - adesea şi redactate - de către militari cu funcţii înalte, servicii secrete ş.a.m.d. Cine compară atent aşa-zisele rapoarte multilaterale va ajunge la rezultatul că acestea au ca origine mereu şi peste tot una şi aceeaşi afirmaţie de bază. Mult-lăudata multitudine rezultă doar din modul diferit de prelucrare şi din stilul abil de reformulare a jurnaliştilor din toată lumea.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Ştiaţi că între timp există numai trei agenţii globale prin care se hrăneşte întreaga lume cu ştiri? Conform martorilor oculari, ca de exemplu Udo Ulfkotte şi mulţi alţii, aceste ştiri la nivel global sunt controlate - adesea şi redactate - de către militari cu funcţii înalte, servicii secrete ş.a.m.d. Cine compară atent aşa-zisele rapoarte multilaterale va ajunge la rezultatul că acestea au ca origine mereu şi peste tot una şi aceeaşi afirmaţie de bază. Mult-lăudata multitudine rezultă doar din modul diferit de prelucrare şi din stilul abil de reformulare a jurnaliştilor din toată lumea. </w:t>
        <w:br/>
        <w:t xml:space="preserve"/>
        <w:br/>
        <w:t xml:space="preserve"/>
        <w:br/>
        <w:t xml:space="preserve"/>
        <w:br/>
        <w:t xml:space="preserve"/>
        <w:br/>
        <w:t xml:space="preserve"/>
        <w:br/>
        <w:t xml:space="preserve">Aceste trei agenţii amintite sunt următoarele: </w:t>
        <w:br/>
        <w:t xml:space="preserve">1. Agenţia americană Associated Press (AP), cu peste 4.000 de angajaţi la nivel internaţional. AP aparţine unor companii de media şi îşi are sediul principal în  New York. Ştirile AP se utilizează de către 12.000 de posturi media şi ajung astfel zilnic la mai mult de jumătate din populaţia globului. </w:t>
        <w:br/>
        <w:t xml:space="preserve">2. Agenţia oarecum guvernamentală Agence France-Presse (AFP) cu sediul în Paris şi care are de asemenea circa 4.000 de angajaţi. AFP difuzează  zilnic peste 3.000 de mesaje şi circa 2.500 de fotografii la media din întreaga lume. </w:t>
        <w:br/>
        <w:t xml:space="preserve">3. Agenţia Reuters din Londra, organizată economic particular şi care are peste 3.000 de angajaţi. </w:t>
        <w:br/>
        <w:t xml:space="preserve">Acum, cetăţeanul de rând, fie german, elveţian sau de altundeva îşi poate spune: aceasta doar nu are de-a face cu presa noastră, pentru că aceste agenţii îşi au sediul în America, Franţa şi Marea Britanie. Noi avem o presă multilaterală şi libertate de presă. Dar exact aceasta este marea eroare. </w:t>
        <w:br/>
        <w:t xml:space="preserve"/>
        <w:br/>
        <w:t xml:space="preserve"/>
        <w:br/>
        <w:t xml:space="preserve"/>
        <w:br/>
        <w:t xml:space="preserve"/>
        <w:br/>
        <w:t xml:space="preserve">Cine compară cu atenţie realatările media, va constata că aproape întreaga media – inclusiv în Elveţia şi Europa – doar modifică şi îmbunătăţeşte în mod rafinat rapoartele provenite de la agenţiile numite mai sus.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radio SRF1 HeuteMorgen,  25.2.2017, 6:30 Uhr (min 4:50-7:00) </w:t>
        <w:rPr>
          <w:sz w:val="18"/>
        </w:rPr>
      </w:r>
      <w:hyperlink w:history="true" r:id="rId21">
        <w:r w:rsidRPr="00F24C6F">
          <w:rPr>
            <w:rStyle w:val="Hyperlink"/>
          </w:rPr>
          <w:rPr>
            <w:sz w:val="18"/>
          </w:rPr>
          <w:t>http://www.srf.ch/play/radio/popupaudioplayer?id=5ab56afa-e423-4ed7-afd4-6183ed7c4586</w:t>
        </w:r>
      </w:hyperlink>
      <w:r w:rsidR="0026191C">
        <w:rPr/>
        <w:br/>
      </w:r>
      <w:r w:rsidRPr="002B28C8">
        <w:t xml:space="preserve">Carte/Bestseller von Udo Ulfkotte: »Gekaufte Journalisten« Kla.TV-Interviews mit Udo Ulfkotte: </w:t>
        <w:rPr>
          <w:sz w:val="18"/>
        </w:rPr>
      </w:r>
      <w:hyperlink w:history="true" r:id="rId22">
        <w:r w:rsidRPr="00F24C6F">
          <w:rPr>
            <w:rStyle w:val="Hyperlink"/>
          </w:rPr>
          <w:rPr>
            <w:sz w:val="18"/>
          </w:rPr>
          <w:t>www.kla.tv/4610</w:t>
        </w:r>
      </w:hyperlink>
      <w:r w:rsidR="0026191C">
        <w:rPr/>
        <w:br/>
      </w:r>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 lume – trei agentii de stiri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www.kla.tv/10533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 lume – trei agentii de stiri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