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2e8637b58f4bc8" /><Relationship Type="http://schemas.openxmlformats.org/package/2006/relationships/metadata/core-properties" Target="/package/services/metadata/core-properties/417608ee4cf34f87a1a5f93afaa16c2a.psmdcp" Id="Rd53c980aede64a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publicité de Pampers : l’industrie pharmaceutique se cache-t-elle derrière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magazine de la chaîne commerciale « Migros » on fait la publicité pour la marque Pampers, en disant qu’avec l’achat d’un paquet de couches supplémentaire on ferait un don pour deux doses de vaccin contre le tétanos pour des nouveau-nés. Le tétanos est affection qui peut être causée par la toxine d’une bactérie.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magazine de la chaîne commerciale « Migros » on fait la publicité pour la marque Pampers, en disant qu’avec l’achat d’un paquet de couches supplémentaire on ferait un don pour deux doses de vaccin contre le tétanos pour des nouveau-nés. Le tétanos est affection qui peut être causée par la toxine d’une bactérie. </w:t>
        <w:br/>
        <w:t xml:space="preserve">On prétend que depuis 2006 le tétanos a été fortement réduit parmi les nouveau-nés dans 19 pays en voie de développement. Mais selon l’OMS, la Chine par exemple entre 1948 et 1971 a abaissé le taux de tétanos de plus de 99%, seulement par des mesures d’hygiène. Il est incompréhensible que l’entreprise Procter &amp; Gamble, qui produit les Pampers, n’utilise pas les dons d’argent pour des mesures d’hygiène dans les pays en voie de développement, ce qui servirait à toute la population. Se pourrait-il que l’idée de don de vaccins vienne de l’industrie pharmaceutique ?</w:t>
        <w:br/>
        <w:t xml:space="preserve">L’industrie pharmaceutique ne peut pas gagner de l’argent par plus d’hygiène, mais elle le peut bien par des vaccinations pour chaque nouveau terrien. </w:t>
        <w:br/>
        <w:t xml:space="preserve">L’inventeur américain Thomas Edison était en avance sur notre temps, il a dit : </w:t>
        <w:br/>
        <w:t xml:space="preserve">« Le médecin de l’avenir ne donnera plus de médicaments, mais il éveillera l’intérêt de ses clients, pour qu’ils se soucient soigneusement de leur corps et de leur diététique et qu’ils s’inquiètent de l’origine et de la prévention des maladies.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Migros Magazin Nr 51, 19.12.2016 S.66 </w:t>
        <w:rPr>
          <w:sz w:val="18"/>
        </w:rPr>
      </w:r>
      <w:r w:rsidR="0026191C">
        <w:rPr/>
        <w:br/>
      </w:r>
      <w:r w:rsidRPr="002B28C8">
        <w:t xml:space="preserve">Arthur Nicolaier: Beiträge zur Ätiologie des Wundstarrkrampfs, Göttingen 1885, S. 7 </w:t>
        <w:rPr>
          <w:sz w:val="18"/>
        </w:rPr>
      </w:r>
      <w:r w:rsidR="0026191C">
        <w:rPr/>
        <w:br/>
      </w:r>
      <w:hyperlink w:history="true" r:id="rId21">
        <w:r w:rsidRPr="00F24C6F">
          <w:rPr>
            <w:rStyle w:val="Hyperlink"/>
          </w:rPr>
          <w:rPr>
            <w:sz w:val="18"/>
          </w:rPr>
          <w:t>www.impfkritik.de/tetanus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#IndustriePharmaceutique - pharmaceutique - </w:t>
      </w:r>
      <w:hyperlink w:history="true" r:id="rId23">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publicité de Pampers : l’industrie pharmaceutique se cache-t-elle derrière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tetanus" TargetMode="External" Id="rId21" /><Relationship Type="http://schemas.openxmlformats.org/officeDocument/2006/relationships/hyperlink" Target="https://www.kla.tv/Vaccination-fr" TargetMode="External" Id="rId22" /><Relationship Type="http://schemas.openxmlformats.org/officeDocument/2006/relationships/hyperlink" Target="https://www.kla.tv/IndustriePharmaceu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publicité de Pampers : l’industrie pharmaceutique se cache-t-elle derrière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