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46025c749a4fe2" /><Relationship Type="http://schemas.openxmlformats.org/package/2006/relationships/metadata/core-properties" Target="/package/services/metadata/core-properties/8977384bb31e4e9cbffa48cba801c9bb.psmdcp" Id="R37ce1c4a453546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Imperiul gigantic de părere și învățămînt al lui George Soros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mare parte neobservat în public, George Soros își construiește un imperiu gigantic de opinie şi de educaţie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mare parte neobservat în public, George Soros își construiește un imperiu gigantic de opinie şi de educaţie. Mai ales în Europa de Est și în fostele Republici Sovietice a cumpărat multe instituţii media de informare care pretind acum că sunt voci independente de presă şi reprezintă Agenda Soros. Aşa şi "Ukrainian Crisis Media Center", finanțat de el, care alimentează mass-media occidentală în mod propagandistic cu așa numite "fapte obiective" privitor la conflictul ucrainean. Soros se află şi în spatele proiectului Sindicate, care cuprinde 430 de ziare şi magazine în mai multe de 150 țări şi ajunge la o ediție totală de 70 milioane de exemplare. Multi-miliardarul conduce în plus concernul privat Laureate Education, care cuprinde 80 de universități particulare în 28 de țări, are 64.000 angajați şi predă la peste un milion de studenți. Cu acestea, "omul de stat fără stat", după cum Soros se vede cu plăcere, exercită o influență puternică asupra popoarelor.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ben./hm.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Magazin ZeitenSchrift 86/2016, S. 26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21">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Imperiul gigantic de părere și învățămînt al lui George Soros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www.kla.tv/10900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04.08.2017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orgeSoros-r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0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Imperiul gigantic de părere și învățămînt al lui George Soros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