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1a4498a0c3446e" /><Relationship Type="http://schemas.openxmlformats.org/package/2006/relationships/metadata/core-properties" Target="/package/services/metadata/core-properties/dcf59d3297bd40b481df4f3743797539.psmdcp" Id="Re9664b7a45304b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Daunele modificării genetice sunt cunoscute de mulți ani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Avocatul și autorul american Steven Druker a avut succes în acuzaţia faţă de autoritățile de supraveghere a siguranței alimentare, Food &amp; Drug Administration, scurt: FDA. Fiind dată în judecată, FDA a trebuit să aducă la lumină datele falsificate despre alimentele manipulate genetic.</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Avocatul și autorul american Steven Druker a avut succes în acuzaţia faţă de autoritățile de supraveghere a siguranței alimentare, Food &amp; Drug Administration, scurt: FDA. Fiind dată în judecată, FDA a trebuit să aducă la lumină datele falsificate despre alimentele manipulate genetic. A ieșit la iveală că cercetătorii au cunoscut efectele dăunătoare ale manipulării genetice, iar nouă de 30 de ani ni se relatează opusul acestor lucruri. Produsul inovator folosit iniţial a fost un supliment alimentar cu aminoacidul esenţial L- triptofan. Acest aminoacid vital pe care organismul nu-l poate produce singur a fost modificat genetic, având urmatoarele efecte: zeci de oameni au murit şi mii au rămas cu daune ireparabile. De asemenea, după consumul acestor produse modificate genetic, animalele testate au suferit de malformații intestinale, disfuncțiuni ale ficatului și slăbirea sistemul imunitar. Pat Thomas, conducătoarea unei grupe de activiști împotriva manipulării genetice alimentare a spus: "Investigaţa lui Steven Drukers asupra fraudei şi înşelăciunii inaugurate prin era tehnicii genetice trebuie luată în serios, înainte de a face lucruri care pot modifica definitiv aprovizionarea alimentară europeană”.</w:t>
        <w:br/>
        <w:t xml:space="preserve"/>
        <w:br/>
        <w:t xml:space="preserve">În Elveţia există o mică speranţă în acest domeniu, după cum prezintă emisiunea în limba germană din linkul următor: kla.tv/10369</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ns.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www.epochtimes.de/wissen/ttip-gmo-und-desinformation-wissenschaft-luegt-zugunsten-der-gen-lobby-a1225259.html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Daunele modificării genetice sunt cunoscute de mulți ani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www.kla.tv/11135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19.09.2017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wissen/ttip-gmo-und-desinformation-wissenschaft-luegt-zugunsten-der-gen-lobby-a1225259.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3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Daunele modificării genetice sunt cunoscute de mulți ani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