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d38e9d9ee84e7b" /><Relationship Type="http://schemas.openxmlformats.org/package/2006/relationships/metadata/core-properties" Target="/package/services/metadata/core-properties/40a1eb0dc5c54216bdbc8a5d199e159f.psmdcp" Id="R802c7705f2f84d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 – der Weg in die 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Zweiten Weltkrieg
wurde Korea in zwei Staaten
aufgeteilt: In einen kommunistisch
beherrschten (Nordkorea)
und in einen westlich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Zweiten Weltkrieg</w:t>
        <w:br/>
        <w:t xml:space="preserve">wurde Korea in zwei Staaten</w:t>
        <w:br/>
        <w:t xml:space="preserve">aufgeteilt: In einen kommunistisch</w:t>
        <w:br/>
        <w:t xml:space="preserve">beherrschten (Nordkorea)</w:t>
        <w:br/>
        <w:t xml:space="preserve">und in einen westlich beeinflussten</w:t>
        <w:br/>
        <w:t xml:space="preserve">Staat (Südkorea). Der Großvater</w:t>
        <w:br/>
        <w:t xml:space="preserve">des jetzigen Staatschefs</w:t>
        <w:br/>
        <w:t xml:space="preserve">Kim Jong-un war der Staatsgründer</w:t>
        <w:br/>
        <w:t xml:space="preserve">von Nordkorea. Er verfolgte</w:t>
        <w:br/>
        <w:t xml:space="preserve">eine Politik der Selbstständigkeit</w:t>
        <w:br/>
        <w:t xml:space="preserve">und sah in den USA</w:t>
        <w:br/>
        <w:t xml:space="preserve">die größte Gefahr für sein Land.</w:t>
        <w:br/>
        <w:t xml:space="preserve">Sein Sohn Kim Jong-il suchte</w:t>
        <w:br/>
        <w:t xml:space="preserve">die Annäherung zu Südkorea</w:t>
        <w:br/>
        <w:t xml:space="preserve">sowie an die USA. Diese Annäherung</w:t>
        <w:br/>
        <w:t xml:space="preserve">endete mit der Erklärung</w:t>
        <w:br/>
        <w:t xml:space="preserve">von US-Präsident George</w:t>
        <w:br/>
        <w:t xml:space="preserve">W. Bush im Jahr 2002, dass</w:t>
        <w:br/>
        <w:t xml:space="preserve">Nordkorea Teil der „Achse des</w:t>
        <w:br/>
        <w:t xml:space="preserve">Bösen“ sei. Der Angriff auf</w:t>
        <w:br/>
        <w:t xml:space="preserve">den Irak, einem weiteren Mitglied</w:t>
        <w:br/>
        <w:t xml:space="preserve">dieser sogenannten Achse,</w:t>
        <w:br/>
        <w:t xml:space="preserve">dürfte der Auslöser für</w:t>
        <w:br/>
        <w:t xml:space="preserve">Nordkoreas Urananreicherung</w:t>
        <w:br/>
        <w:t xml:space="preserve">und Nuklearbewaffnung gewesen</w:t>
        <w:br/>
        <w:t xml:space="preserve">sein. Die Devise lautete:</w:t>
        <w:br/>
        <w:t xml:space="preserve">„Lieber tatsächlich über Atomwaffen</w:t>
        <w:br/>
        <w:t xml:space="preserve">verfügen, als unter dem</w:t>
        <w:br/>
        <w:t xml:space="preserve">Vorwand entsprechender Pläne</w:t>
        <w:br/>
        <w:t xml:space="preserve">angegriffen zu werden.“ Die</w:t>
        <w:br/>
        <w:t xml:space="preserve">Folgen waren immer härtere</w:t>
        <w:br/>
        <w:t xml:space="preserve">Sanktionen, die, vor allem ausgelöst</w:t>
        <w:br/>
        <w:t xml:space="preserve">durch die USA, das</w:t>
        <w:br/>
        <w:t xml:space="preserve">Land trafen.</w:t>
        <w:br/>
        <w:t xml:space="preserve">Auch Kuba und Japan widerfuhr</w:t>
        <w:br/>
        <w:t xml:space="preserve">ein ähnliches Schicksal.</w:t>
        <w:br/>
        <w:t xml:space="preserve">Auslöser für den japanischen</w:t>
        <w:br/>
        <w:t xml:space="preserve">Angriff auf Pearl Harbor 1941</w:t>
        <w:br/>
        <w:t xml:space="preserve">z.B. waren ebenfalls massive</w:t>
        <w:br/>
        <w:t xml:space="preserve">Sanktionen seitens der USA.</w:t>
        <w:br/>
        <w:t xml:space="preserve">Provozieren durch Sanktionen</w:t>
        <w:br/>
        <w:t xml:space="preserve">– ist das eine Taktik der</w:t>
        <w:br/>
        <w:t xml:space="preserve">USA, ein Land in die Knie zu</w:t>
        <w:br/>
        <w:t xml:space="preserve">zwingen?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National-Zeitung vom 12.4.2013, S. 7: Der verweigerte Dialog: Die neue Korea-Krise ist eine Spätfolge der Bush-Politik. </w:t>
        <w:rPr>
          <w:sz w:val="18"/>
        </w:rPr>
      </w:r>
      <w:hyperlink w:history="true" r:id="rId21">
        <w:r w:rsidRPr="00F24C6F">
          <w:rPr>
            <w:rStyle w:val="Hyperlink"/>
          </w:rPr>
          <w:rPr>
            <w:sz w:val="18"/>
          </w:rPr>
          <w:t>http://antikrieg.com/</w:t>
        </w:r>
      </w:hyperlink>
      <w:r w:rsidRPr="002B28C8">
        <w:t xml:space="preserve">aktuell/2013_04_04_hinter.htm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 – der Weg in die 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 – der Weg in die 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