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2021ee0e3f4af7" /><Relationship Type="http://schemas.openxmlformats.org/package/2006/relationships/metadata/core-properties" Target="/package/services/metadata/core-properties/6dfc99f139c84ba9909da0eceb470d3c.psmdcp" Id="R3e20aac69f2549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Vandaag man, morgen vrouw. Heeft de natuur zich vergist?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feministe Judith Butler beweerde: “Mannen en vrouwen zijn er helemaal niet – geslacht is cultuur, niet natuur.” Of iemand man of vrouw is, kan zelf worden gekozen en zelfs omgewisseld – vandaag man, morgen vrouw. De radicale feministe legde met haar verklaring de grondslag voor de gender-ideologie.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Vandaag man, morgen vrouw. Heeft de natuur zich vergist?</w:t>
        <w:br/>
        <w:t xml:space="preserve"/>
        <w:br/>
        <w:t xml:space="preserve">De Amerikaanse feministe Judith Butler beweerde: “Mannen en vrouwen zijn er helemaal niet – geslacht is cultuur, niet natuur.” Of iemand man of vrouw is, kan zelf worden gekozen en zelfs omgewisseld – vandaag man, morgen vrouw. De radicale feministe legde met haar verklaring de grondslag voor de gender-ideologie. De inhoud daarvan is volgens actuele enquêtes niet gekend bij 93% van de ondervraagden. Het huwelijk tussen man en vrouw vormt sinds mensenheugenis de basis voor gezin en samenleving en waarborgt ons menselijk voortbestaan. Door de natuur vastgelegde feiten – volgens welke het geslacht genetisch is voorbestemd – kunnen niet worden weggediscussieerd, zonder dat schade ontstaat. Vuur blijft altijd zeer gevaarlijk; zo ook verkeerd gebruik van het huwelijk. Elfriede Hablé, een Oostenrijkse muzikante en aforiste, verklaarde daarover: </w:t>
        <w:br/>
        <w:t xml:space="preserve">“Niet de wereld maakt de mensen, maar mensen maken de wereld.”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https://de.wikipedia.org/wiki/Das_Unbehagen_der_Geschlechter</w:t>
        </w:r>
      </w:hyperlink>
      <w:r w:rsidRPr="002B28C8">
        <w:t xml:space="preserve">| </w:t>
        <w:rPr>
          <w:sz w:val="18"/>
        </w:rPr>
      </w:r>
      <w:hyperlink w:history="true" r:id="rId22">
        <w:r w:rsidRPr="00F24C6F">
          <w:rPr>
            <w:rStyle w:val="Hyperlink"/>
          </w:rPr>
          <w:rPr>
            <w:sz w:val="18"/>
          </w:rPr>
          <w:t>http://www.besorgte-eltern.net/pdf/broschure/broschure_wurzeln/BE_Verborgene-Wurzeln_A5_v02.pdf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23">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Vandaag man, morgen vrouw. Heeft de natuur zich vergist?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as_Unbehagen_der_Geschlechter" TargetMode="External" Id="rId21" /><Relationship Type="http://schemas.openxmlformats.org/officeDocument/2006/relationships/hyperlink" Target="http://www.besorgte-eltern.net/pdf/broschure/broschure_wurzeln/BE_Verborgene-Wurzeln_A5_v02.pdf" TargetMode="External" Id="rId22" /><Relationship Type="http://schemas.openxmlformats.org/officeDocument/2006/relationships/hyperlink" Target="https://www.kla.tv/Gend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Vandaag man, morgen vrouw. Heeft de natuur zich vergist?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