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e0be3de5fd4be4" /><Relationship Type="http://schemas.openxmlformats.org/package/2006/relationships/metadata/core-properties" Target="/package/services/metadata/core-properties/211983b5074f4622aa3a898fa65de656.psmdcp" Id="R4661d7a77df144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Kein Geld für Sozialzuschüsse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blutigen Maidan-Aufstand 2014 geht es mit der Ukraine permanent bergab. 60 % der Familien sind auf Sozialzuschüsse angewiesen. Doch das Budget für 2017 war im August bereits aufgebraucht...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Ukraine : Kein Geld für Sozialzuschüsse</w:t>
        <w:br/>
        <w:t xml:space="preserve">Seit dem Maidan-Aufstand und dem blutigen Machtwechsel sind die Lebenshaltungskosten in der Ukraine um 200  bis zu 300 % gestiegen – die Löhne dagegen um höchstens 20 bis 30 %. Derzeit sind etwa 60 % aller ukrainischen Familien nicht mehr in der Lage, ihre Wohnkosten vollständig zu bezahlen. Um sich über Wasser zu halten, sind die sozial schlechter gestellten Bevölkerungsschichten darauf angewiesen, vom Staat Sozialzuschüsse zu erhalten. Da aber laut Regierung das Geld für Sozialförderung im diesjährigen Budget bereits aufgebraucht sei, müsse man für die restlichen Monate dieses Jahres auf das Budget des kommenden Jahres zugreifen. Und damit ist in der Ukraine ein Finanzkollaps so gut wie vorprogrammiert.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https://de.sputniknews.com/gesellschaft/20170813317010036-kein-geld-fuer-sozialzuschuesse-ukraine-vor-kollaps/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Kein Geld für Sozialzuschüsse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gesellschaft/20170813317010036-kein-geld-fuer-sozialzuschuesse-ukraine-vor-kollaps/" TargetMode="External" Id="rId21" /><Relationship Type="http://schemas.openxmlformats.org/officeDocument/2006/relationships/hyperlink" Target="https://www.kla.tv/Ukraine"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Kein Geld für Sozialzuschüsse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