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b3b85b97004aba" /><Relationship Type="http://schemas.openxmlformats.org/package/2006/relationships/metadata/core-properties" Target="/package/services/metadata/core-properties/54d9f612724a409492dce1b3c90309c5.psmdcp" Id="Rb49618a782fc42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L’Arabie Saoudite emploie-t-elle au Yémen des munitions à l’uranium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2015 le Yémen s'enfonce dans le chaos de la guerre civile. Le mouvement politique militaire chiite des Huthis s'est opposé au gouvernement sunnite dirigé par le président Hadi. Suite à cela, en mars 2015, une alliance militaire conduite par l'Arabie Saoudite a lancé des attaques aériennes contre les Huthis. Cette alliance inclut, outre l'Arabie Saoudite, l'Egypte, le Bahreïn, le Qatar, le Koweït, les Emirats Arabes unis, la Jordanie, le Maroc, le Soudan et le Sénégal.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2015 le Yémen s'enfonce dans le chaos de la guerre civile. Le mouvement politique militaire chiite des Huthis s'est opposé au gouvernement sunnite dirigé par le président Hadi. Suite à cela, en mars 2015, une alliance militaire conduite par l'Arabie Saoudite a lancé des attaques aériennes contre les Huthis. Cette alliance inclut, outre l'Arabie Saoudite, l'Egypte, le Bahreïn, le Qatar, le Koweït, les Emirats Arabes unis, la Jordanie, le Maroc, le Soudan et le Sénégal. Le soutien logistique est apporté par les États-Unis, la France et la Grande-Bretagne. Lors des attaques aériennes, des objectifs civils comme des hôpitaux, des écoles et des zones résidentielles ont sans cesse été touchés. C’est pourquoi de manière récurrente on les accuse de crime de guerre et de crime contre l’humanité.</w:t>
        <w:br/>
        <w:t xml:space="preserve">Au Yémen, les malformations s’accumulent maintenant chez les nouveau-nés, en particulier dans les principales zones de guerre. Les photos de ces enfants rappellent fortement celles des enfants en Irak nés avec des malformations provoquées par l’utilisation de semblables munitions à l’uranium. Voyez à ce sujet le film « Deadly Dust », en français « Poussière de mort » sous le lien Kla.TV qui s’affiche. C’est précisément dans les principales zones de guerre, à Sa’adah, Sana’a, Taa’izz et Hu-daydah, qu’on constate une accumulation de fausses couches et de malformations. Les médecins yéménites ne donnent pas encore d’explication à ce phénomène mais ils ont pu établir une relation avec les combats. A l’heure actuelle, le fait que l’Arabie Saoudite utilise des munitions à l’uranium ne peut pas être prouvé mais le soupçon demeure. Il est incontestable que l’Arabie Saoudite utilise des armes anti-blindage. Celles-ci, de fabrication américaine et britannique, contiennent de l’« uranium appauvri », un produit de rebut de l’industrie nucléaire qui est ainsi « éliminé » au prix du plus atroce dépérissement des êtres humains dans les zones d’intervention.</w:t>
        <w:br/>
        <w:t xml:space="preserve">A ce sujet, voyez aussi l’émission Kla.TV suivante.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lnz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www.heise.de/tp/features/Setzt-Saudi-Arabien-im-Jemen-Uran-Munition-ein-3745088.html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L’Arabie Saoudite emploie-t-elle au Yémen des munitions à l’uranium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Setzt-Saudi-Arabien-im-Jemen-Uran-Munition-ein-3745088.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L’Arabie Saoudite emploie-t-elle au Yémen des munitions à l’uranium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