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24e89cc6264a76" /><Relationship Type="http://schemas.openxmlformats.org/package/2006/relationships/metadata/core-properties" Target="/package/services/metadata/core-properties/913491853558434ba11abf2544cd00cd.psmdcp" Id="R82af0905012541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Mouvement en Macédoine : Stop Opération Soros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Macédoine le 21 octobre 2017 l'organisation SOS (Stop Opération Soros) fondée récemment a organisé une manifestation avec dix mille participants contre le multimilliardaire George Soros. Celui-ci a fondé des "Organisations non-gouvernementales" – qu’on appelle des ONG – opérant à l’échelle mondiale.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Macédoine le 21 octobre 2017 l'organisation SOS (Stop Opération Soros) fondée récemment a organisé une manifestation avec dix mille participants contre le multimilliardaire George Soros. Celui-ci a fondé des "Organisations non-gouvernementales" – qu’on appelle des ONG – opérant à l’échelle mondiale. Selon l'un des fondateurs de SOS, Nikola Srbov, l’« Open Society Foundation », qui opère sous la protection de Soros, utilise ses ressources financières et son personnel pour soutenir les protestations violentes en Macédoine et s’immisce de façon extrêmement gênante dans les processus politiques. Il dit : « Elle (la fondation) a monopolisé le secteur civil et a complètement évincé toutes les autres organisations qui ne correspondent pas à l'idéologie de Soros. »</w:t>
        <w:br/>
        <w:t xml:space="preserve">Cela démontre une fois de plus comment Soros &amp; Co. interviennent de façon extrêmement puissante dans les destins des peuples – et d'autre part que les peuples démasquent un tel procédé et commencent à se défendre contre.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https://www.rt.com/news/374241-stop-operation-soros-movement-macedonia/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#GeorgeSoros-fr - </w:t>
      </w:r>
      <w:hyperlink w:history="true" r:id="rId22">
        <w:r w:rsidRPr="00F24C6F">
          <w:rPr>
            <w:rStyle w:val="Hyperlink"/>
          </w:rPr>
          <w:t>www.kla.tv/GeorgeSoros-fr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Mouvement en Macédoine : Stop Opération Soros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www.kla.tv/11580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t.com/news/374241-stop-operation-soros-movement-macedonia/" TargetMode="External" Id="rId21" /><Relationship Type="http://schemas.openxmlformats.org/officeDocument/2006/relationships/hyperlink" Target="https://www.kla.tv/GeorgeSoros-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8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Mouvement en Macédoine : Stop Opération Soros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