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4c23efe1c2e4c52" /><Relationship Type="http://schemas.openxmlformats.org/package/2006/relationships/metadata/core-properties" Target="/package/services/metadata/core-properties/fce3c0d647cb4d368b2ce2def160a9d9.psmdcp" Id="R39113fa663fc41a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Offensief: bedenkelijke orgaanorgaandonatie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Beierse voetbalbond en het Beierse ministerie van gezondheid vestigden eind april 2017 de aandacht op het thema “orgaandonatie” door een actie- speeldag in heel Beieren. 
Daarbij werden op een amateur voetbalweekend ca. 100.000 donorcodicillen uitgedeeld aan het publiek. Het motto van de campagne was: “Geen uitvluchten!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Beierse voetbalbond en het Beierse ministerie van gezondheid vestigden eind april 2017 de aandacht op het thema “orgaandonatie” door een actie- speeldag in heel Beieren. </w:t>
        <w:br/>
        <w:t xml:space="preserve">Daarbij werden op een amateur voetbalweekend ca. 100.000 donorcodicillen uitgedeeld aan het publiek. Het motto van de campagne was: “Geen uitvluchten! Beslis nu”. Alleen in Beieren wachten 1.400 mensen op een nieuw orgaan (volgens de reclame)  en over heel Duitsland ongeveer 10.000. Ieder moet het ervaren als 'onmenselijk' als hij niet direct beslist voor orgaandonatie.</w:t>
        <w:br/>
        <w:t xml:space="preserve">Belangrijke feiten worden echter verzwegen: vroeger gold een mens als dood als zijn hart onherroepelijk tot stilstand was gekomen. </w:t>
        <w:br/>
        <w:t xml:space="preserve">Een hart kan echter alleen worden geschonken als het nog doorbloed wordt en functioneert in het lichaam, tot aan de transplantatie. Daarom definieerde de transplantatiegeneeskunde in 1968 de hersendood (i.p.v. de hartsdood) als de dood van de mens. Volgens hersen- onderzoeksprofessor Dr. Roth kan echter hersendood bij de mens niet worden gelijk gesteld met zijn definitieve dood. Rainer Beckmann, rechter en docent voor medisch recht zegt: “Het levende lichaam is het lichamelijk teken van het voorhanden zijn van de ziel. Patiënten met uitgevallen hersenfunctie zijn dicht bij de dood, maar niet dood. Daarom moeten zij behandeld worden als levenden.” </w:t>
        <w:br/>
        <w:t xml:space="preserve">Moet de enorme druk om orgaandonor te worden ons afleiden van de kritische gedachtewisseling over dit thema?</w:t>
        <w:br/>
        <w:t xml:space="preserve">Ieder die tot nu toe gewoontegetrouw het nieuws consumeerde, zonder zichzelf aan te sporen tot kritische waarneming, heeft nu de kans dat te veranderen. Kla.tv helpt u om 'nieuws' te leren onderscheiden van intelligente manipulatie.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mse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www.bfv.de/cms/spielbetrieb/neuigkeiten/2017_204645_aktionswochenende_organspende_213864.html</w:t>
        </w:r>
      </w:hyperlink>
      <w:r w:rsidR="0026191C">
        <w:rPr/>
        <w:br/>
      </w:r>
      <w:hyperlink w:history="true" r:id="rId22">
        <w:r w:rsidRPr="00F24C6F">
          <w:rPr>
            <w:rStyle w:val="Hyperlink"/>
          </w:rPr>
          <w:rPr>
            <w:sz w:val="18"/>
          </w:rPr>
          <w:t>www.organwahn.de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#Orgaandonatie - </w:t>
      </w:r>
      <w:hyperlink w:history="true" r:id="rId23">
        <w:r w:rsidRPr="00F24C6F">
          <w:rPr>
            <w:rStyle w:val="Hyperlink"/>
          </w:rPr>
          <w:t>www.kla.tv/Orgaandonatie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Offensief: bedenkelijke orgaanorgaandonatie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www.kla.tv/11602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13.12.2017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fv.de/cms/spielbetrieb/neuigkeiten/2017_204645_aktionswochenende_organspende_213864.html" TargetMode="External" Id="rId21" /><Relationship Type="http://schemas.openxmlformats.org/officeDocument/2006/relationships/hyperlink" Target="https://www.organwahn.de" TargetMode="External" Id="rId22" /><Relationship Type="http://schemas.openxmlformats.org/officeDocument/2006/relationships/hyperlink" Target="https://www.kla.tv/Orgaandonati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0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Offensief: bedenkelijke orgaanorgaandonatie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