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a5d570f7c54c48" /><Relationship Type="http://schemas.openxmlformats.org/package/2006/relationships/metadata/core-properties" Target="/package/services/metadata/core-properties/30825137273f4f26a0a31e43171fe0fd.psmdcp" Id="R71e8517957b849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grove waarheid – Documentaire van het allereerste uur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deze wereld wil veranderen ten goede, maar niet weet hoe men als machteloos individu daarbij kan helpen, mag niet nalaten deze documentaire zoveel mogelijk te verspreiden. Positieve veranderingen in de wereld zijn er gekomen waar mensen genoeg overtuigend inzicht konden krijgen in de oorzaken van haar verval.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deze wereld wil veranderen ten goede, maar niet weet hoe men als machteloos individu daarbij kan helpen, mag niet nalaten deze documentaire zoveel mogelijk te verspreiden. Positieve veranderingen in de wereld zijn er gekomen waar mensen genoeg overtuigend inzicht konden krijgen in de oorzaken van haar verval. Nog altijd bieden DVD’s en het internet iedereen de mogelijkheid om zo’n educatieve films bijna onbeperkt te verspreiden. Daarom bent u als individu absoluut  niet machteloos en … meer nog: u kunt uw machteloosheid overwinnen. De groeperingen die in deze documentaire worden ontmaskerd, zijn zich hiervan bewust en werken al jaren ijverig om informatie-vrijheid zo snel mogelijk te beëindigen. Maak gebruik van de tijd en de mogelijkheid die er nu nog is en ....ga aan de slag!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https://www.youtube.com/watch?v=-pRfGVHU_Qg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grove waarheid – Documentaire van het allereerste uur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www.kla.tv/11635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17.12.2017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RfGVHU_Q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3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grove waarheid – Documentaire van het allereerste uur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