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035352965e420d" /><Relationship Type="http://schemas.openxmlformats.org/package/2006/relationships/metadata/core-properties" Target="/package/services/metadata/core-properties/956c317b665e40f1a67a940e7e696dba.psmdcp" Id="R0e5993fa9cfb42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USA first » : une bombe de 5 000 milliards de dollars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slogan musclé du gouvernement américain « Les USA d’abord » a un revers de médaille : Les fonds de pensions des Etats-Unis sont totalement sous-financés.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slogan musclé du gouvernement américain « Les USA d’abord » a un revers de médaille : Les fonds de pensions des Etats-Unis sont totalement sous-financés. Pour plusieurs millions d’Américains, cela signifie qu’ils doivent s’attendre à être dans une pauvreté totale lorsqu’ils seront âgés. L’Illinois a déjà un trou de 250 milliards de dollars dans son fonds de pension pour les fonctionnaires, la Californie un trou d’environ 750 milliards de dollars. Ce n’est pas mieux dans le Connecticut, la Pennsylvanie, le New Jersey et bien d’autres Etats. Dans l’ensemble, les obligations non capitalisées des régimes de retraite des Etats-Unis et des villes ont dépassé la barre des 5 000 milliards de dollars. Il s’agit d’une bombe dont la mèche brûle de plus en plus chaque jour – et qui explosera bientôt aux oreilles des citoyens américains. Les USA d’abord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Www.contra-magazin.com/2017/08/usa-die-fuenf-billionen-dollar-bombe/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2">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USA first » : une bombe de 5 000 milliards de dollars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7/08/usa-die-fuenf-billionen-dollar-bombe/" TargetMode="External" Id="rId21" /><Relationship Type="http://schemas.openxmlformats.org/officeDocument/2006/relationships/hyperlink" Target="https://www.kla.tv/USA-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USA first » : une bombe de 5 000 milliards de dollars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