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5ec37c18f44d11" /><Relationship Type="http://schemas.openxmlformats.org/package/2006/relationships/metadata/core-properties" Target="/package/services/metadata/core-properties/2338419bb5714bc9be29aaf16e70dd6e.psmdcp" Id="Rd053dfe8d10343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 pas d’argent pour les prestations sociales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le soulèvement du Maïdan et le sanglant changement de pouvoir, le coût de la vie en Ukraine a augmenté de 200 à 300 % ; les salaires, par contre, ont augmenté de 20 à 30 % maximum.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Ukraine : pas d’argent pour les prestations sociales</w:t>
        <w:br/>
        <w:t xml:space="preserve">Depuis le soulèvement du Maïdan et le sanglant changement de pouvoir, le coût de la vie en Ukraine a augmenté de 200 à 300 % ; les salaires, par contre, ont augmenté de 20 à 30 % maximum. Actuellement, environ 60 % des familles ukrainiennes ne sont plus en mesure de payer la totalité des frais de logement. Pour rester à flot, les couches défavorisées de la population dépendent des prestations sociales de l’État. Cependant, le gouvernement dit que le budget 2017 pour les aides sociales a déjà été épuisé, l’argent pour les mois restants de l’année doit donc être pris sur le budget de l’année prochaine. Un effondrement financier semble donc programmé en Ukraine.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 : </w:t>
        <w:rPr>
          <w:sz w:val="18"/>
        </w:rPr>
      </w:r>
      <w:hyperlink w:history="true" r:id="rId21">
        <w:r w:rsidRPr="00F24C6F">
          <w:rPr>
            <w:rStyle w:val="Hyperlink"/>
          </w:rPr>
          <w:rPr>
            <w:sz w:val="18"/>
          </w:rPr>
          <w:t>https://de.sputniknews.com/gesellschaft/20170813317010036-kein-geld-fuer-sozialzuschuesse-ukraine-vor-kollaps/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#Ukraine-fr - </w:t>
      </w:r>
      <w:hyperlink w:history="true" r:id="rId22">
        <w:r w:rsidRPr="00F24C6F">
          <w:rPr>
            <w:rStyle w:val="Hyperlink"/>
          </w:rPr>
          <w:t>www.kla.tv/Ukraine-fr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 pas d’argent pour les prestations sociales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www.kla.tv/11671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gesellschaft/20170813317010036-kein-geld-fuer-sozialzuschuesse-ukraine-vor-kollaps/" TargetMode="External" Id="rId21" /><Relationship Type="http://schemas.openxmlformats.org/officeDocument/2006/relationships/hyperlink" Target="https://www.kla.tv/Ukraine-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7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 pas d’argent pour les prestations sociales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