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fa2e4813bf4b8c" /><Relationship Type="http://schemas.openxmlformats.org/package/2006/relationships/metadata/core-properties" Target="/package/services/metadata/core-properties/5f6340a292bf4dbab53e3abcc4cfe865.psmdcp" Id="R90d0bd9edab14c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Conferencia anti-censura: El resto de justicia en vez de rebelión -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Para el simple ciudadano, está claro: si  el coche está aparcado en el lugar equivocado o pasa por encima de los semáforos en rojo, inmediatamente sigue una multa fuerte. Pero ¿qué pasa con los políticos de alto rango, los gigantes de los medios de comunicación, los militares y la élite económica? Ivo Sasek, fundador y moderador del AZK, establece el criterio del código penal para las acciones de los poderosos en política, medios de comunicación y negocios. Es evidente que cuanto más grande es el crimen, menos se castiga. Ivo Sasek hace un llamamiento impresionante al resto del poder judicial.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Para el simple ciudadano, está claro: si  el coche está aparcado en el lugar equivocado o pasa por encima de los semáforos en rojo, inmediatamente sigue una multa fuerte. Pero ¿qué pasa con los políticos de alto rango, los gigantes de los medios de comunicación, los militares y la élite económica? Ivo Sasek, fundador y moderador del AZK, establece el criterio del código penal para las acciones de los poderosos en política, medios de comunicación y negocios. Es evidente que cuanto más grande es el crimen, menos se castiga. Ivo Sasek hace un llamamiento impresionante al resto del poder judicial.</w:t>
        <w:br/>
        <w:t xml:space="preserve">14. Conferencia anti-censura - noviembre 2017.</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AZK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http://www.anti-zensur.info/azk14/restjustiz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Conferencia anti-censura: El resto de justicia en vez de rebelión -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www.kla.tv/11699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31.12.2017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4/restjustiz"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9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Conferencia anti-censura: El resto de justicia en vez de rebelión -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