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9af40a6d2f418f" /><Relationship Type="http://schemas.openxmlformats.org/package/2006/relationships/metadata/core-properties" Target="/package/services/metadata/core-properties/2ba3e8f734ac4eb1aead4726e2cd4092.psmdcp" Id="Re315ccb6f29c44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Răspândirea masivă a ideologiei „gender”  în grădinițele și școlile din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Termenul gender a fost creat în anul 1975 de oamenii americani de știință în sexologie: John Money și feminista Gayle Rubin. Ca gender este menționat genul ”social”. Este vorba despre genul marcat prin societate și cultură, unde fiecare ar avea posibilitatea alegerii libere. Acesta se distinge de natura „biologică” a genului dat de natură. Filozoafa și feminista americană Judith Butler, ea însăși lesbiană, respinge total separarea dintre genul ”social” și cel ”biologic”. După cum spune Butler, genul biologic este numai o interpretare culturală. Ea desemnează genul feminin și cel masculin ca o închisoare, o discriminare a naturii.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Termenul gender a fost creat în anul 1975 de oamenii americani de știință în sexologie: John Money și feminista Gayle Rubin. Ca gender este menționat genul ”social”. Este vorba despre genul marcat prin societate și cultură, unde fiecare ar avea posibilitatea alegerii libere. Acesta se distinge de natura „biologică” a genului dat de natură. Filozoafa și feminista americană Judith Butler, ea însăși lesbiană, respinge total separarea dintre genul ”social” și cel ”biologic”. După cum spune Butler, genul biologic este numai o interpretare culturală. Ea desemnează genul feminin și cel masculin ca o închisoare, o discriminare a naturii. Judith Butler este considerată aproape în toată lumea ca expertă pentru teoria gender, cu influență foarte mare şi în Europa. Raphael Bonelli, psihiatru și neurolog austriac, a spus ironic despre Butler la simpozionul „Genul și pedagogia sexuală” în ianuarie 2016: „ Ca om de știință sunt total fascinat cum cineva poate ocoli în acest mod știința”. Apoi, în discuţiile de grup, el a spus: „Aici are loc o ignorare a realității, iar toate studiile biologice sunt pentru Judith Butler biologism. Și cu aceasta se încheie această temă. Așadar faptul că femeile sunt mai mici decât bărbații nu mai este prezent. Ea are așa o pată oarbă mare pe ochi, că nici nu știu cum poate merge pe stradă”. În ciuda numeroaselor voci critice din partea diverșilor oameni de știință și a poporului, după cum s-a arătat în unele emisiuni, teoria gender s-a răspândit masiv. Ca așa-zisă „știință” este deja integrată în grădinițele și școlile din Europa. Exemplele următoare din Europa arată acest lucru: –  Letonia: în grădinițele acestei țări le sunt citite copiilor cărți cu titlul ”Ziua în care băiatul Carlis devine fata Carlina” sau ”Ziua în care fata Ruta devine băiatul Richard”. Ambele cărți sunt editate și susținute de stat. – Germania: într-o școală germană, elevilor le-a fost făcută o propunere să-și schimbe sexul întreaga zi. Băieții să vină îmbrăcați cu haine de fete și machiați, iar fetele cu haine de băieți și cu barbă falsă. Chiar și învățătorii au venit în aceea zi îmbrăcați diferit: bărbații în femei și femeile în bărbați. – Suedia: În Stockolm s-a înființat o grădiniță, în care copiii sunt tratați ca gen neutru, în  loc de genul masculin ”el” sau genul feminin ”ea”. Copiii trebuie să se joace cu păpuși care nu au nici un gen și se citesc cărți în care băieților le plac culoarea roz și poartă haine feminine. – Franța: la 46 000 de elevi între 12 și 14 ani s-a prezentat un film în cadrul proiectelor școlare „Şcoală și cinema”, în care o fată de 10 ani a constatat într-o zi că este un băiat și mai târziu se îndrăgostește de o fată din vecinătate. – Anglia: în Anglia o familie crește  copilul ca fată și băiat. Îl îmbracă cu blugi și rochie în același timp. Mama lui îi face unghiile roșii și îi pune agrafe în păr. Părinții spun că el singur trebuie să decidă ce fel de gen are, dacă este fată sau băiat. Acestea sunt numai câteva exemple dintre multe altele. Inginerul Prof. Dr. Leisenberg a rezumat dezvoltarea gender, la  forumul pentru familie din 2014, că noi suntem acum pe punctul în care emanciparea, spusă „ eliberare”, se dezleagă de realitatea biologică. Leisenberg spune: „Biologia nu mai este acceptată, ea trebuie demolată (deci dizolvată). [...] Cădem fundamental în timpul de dinainte de știință, unde nu mai decide natura dacă o teorie este adevărată, ci ideologia”. Cu toate că teoria gender nu a rezistat la niciun examen științific, aceasta este în continuare predată și promovată. Prof. Dr. Leisenberg afirmă mai departe: „Ideologia aceasta, care vrea să schimbe toată societatea noastră, a fost ca „Hidden-Agenda”, deci o agendă ascunsă, fără ca parlamentul sau populația să fi fost vreodată informate sau întrebate, ignorând toate instituțiile democrate. Această teorie s-a introdus obligatoriu prin decizia guvernului.” Decizii care ignoră populația și sunt inițiate fără nicio dovadă științifică, fiind declarate obligatorii, par a fi încă un indiciu al faptului că o ideologie gândită de puţini este impusă perfid societăţii ”moderne”.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https://www.youtube.com/watch?v=5u9OQp0u-ko</w:t>
        </w:r>
      </w:hyperlink>
      <w:r w:rsidR="0026191C">
        <w:rPr/>
        <w:br/>
      </w:r>
      <w:hyperlink w:history="true" r:id="rId22">
        <w:r w:rsidRPr="00F24C6F">
          <w:rPr>
            <w:rStyle w:val="Hyperlink"/>
          </w:rPr>
          <w:rPr>
            <w:sz w:val="18"/>
          </w:rPr>
          <w:t>https://de.wikipedia.org/wiki/Gender</w:t>
        </w:r>
      </w:hyperlink>
      <w:r w:rsidR="0026191C">
        <w:rPr/>
        <w:br/>
      </w:r>
      <w:hyperlink w:history="true" r:id="rId23">
        <w:r w:rsidRPr="00F24C6F">
          <w:rPr>
            <w:rStyle w:val="Hyperlink"/>
          </w:rPr>
          <w:rPr>
            <w:sz w:val="18"/>
          </w:rPr>
          <w:t>https://www.youtube.com/watch?v=nyW_Sn9unQg</w:t>
        </w:r>
      </w:hyperlink>
      <w:r w:rsidR="0026191C">
        <w:rPr/>
        <w:br/>
      </w:r>
      <w:hyperlink w:history="true" r:id="rId24">
        <w:r w:rsidRPr="00F24C6F">
          <w:rPr>
            <w:rStyle w:val="Hyperlink"/>
          </w:rPr>
          <w:rPr>
            <w:sz w:val="18"/>
          </w:rPr>
          <w:t>https://www.youtube.com/watch?v=g_wxzExdvWI</w:t>
        </w:r>
      </w:hyperlink>
      <w:r w:rsidR="0026191C">
        <w:rPr/>
        <w:br/>
      </w:r>
      <w:hyperlink w:history="true" r:id="rId25">
        <w:r w:rsidRPr="00F24C6F">
          <w:rPr>
            <w:rStyle w:val="Hyperlink"/>
          </w:rPr>
          <w:rPr>
            <w:sz w:val="18"/>
          </w:rPr>
          <w:t>http://de.wikimannia.org/Wolfgang_Leisenberg</w:t>
        </w:r>
      </w:hyperlink>
      <w:r w:rsidR="0026191C">
        <w:rPr/>
        <w:br/>
      </w:r>
      <w:hyperlink w:history="true" r:id="rId26">
        <w:r w:rsidRPr="00F24C6F">
          <w:rPr>
            <w:rStyle w:val="Hyperlink"/>
          </w:rPr>
          <w:rPr>
            <w:sz w:val="18"/>
          </w:rPr>
          <w:t>https://www.youtube.com/watch?v=FzaDZx8Y2JY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Răspândirea masivă a ideologiei „gender”  în grădinițele și școlile din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www.kla.tv/11707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02.01.2018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5u9OQp0u-ko" TargetMode="External" Id="rId21" /><Relationship Type="http://schemas.openxmlformats.org/officeDocument/2006/relationships/hyperlink" Target="https://de.wikipedia.org/wiki/Gender" TargetMode="External" Id="rId22" /><Relationship Type="http://schemas.openxmlformats.org/officeDocument/2006/relationships/hyperlink" Target="https://www.youtube.com/watch?v=nyW_Sn9unQg" TargetMode="External" Id="rId23" /><Relationship Type="http://schemas.openxmlformats.org/officeDocument/2006/relationships/hyperlink" Target="https://www.youtube.com/watch?v=g_wxzExdvWI" TargetMode="External" Id="rId24" /><Relationship Type="http://schemas.openxmlformats.org/officeDocument/2006/relationships/hyperlink" Target="http://de.wikimannia.org/Wolfgang_Leisenberg" TargetMode="External" Id="rId25" /><Relationship Type="http://schemas.openxmlformats.org/officeDocument/2006/relationships/hyperlink" Target="https://www.youtube.com/watch?v=FzaDZx8Y2JY"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0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Răspândirea masivă a ideologiei „gender”  în grădinițele și școlile din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