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4233dfaeea4f7a" /><Relationship Type="http://schemas.openxmlformats.org/package/2006/relationships/metadata/core-properties" Target="/package/services/metadata/core-properties/8a825c77d5aa442581852a01dd47e1d4.psmdcp" Id="R5f1eb1bd223b46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Visegrád-Staaten in EU-Austrittsstimmung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Visegrád-Staaten, einer losen Kooperation der mitteleuropäischen Staaten Ungarn, Polen,
Tschechien und Slowakei, herrscht zunehmend EU-Austrittsstimmung. Der Grund: Brüssel hat sich mit diesen Staaten angelegt.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Visegrád-Staaten in EU-Austrittsstimmung</w:t>
        <w:br/>
        <w:t xml:space="preserve">Friedrich Wolf, der deutsche naturheilkundliche Arzt, Schriftsteller und Dramatiker urteilte: „Kein größeres Verbrechen gibt es, als nicht kämpfen wollen, wo man kämpfen muss.“</w:t>
        <w:br/>
        <w:t xml:space="preserve">In  der heutigen Zeit würde er vermutlich sagen: „Kein größeres Verbrechen gibt es, als nicht die Gegenstimme unter das Volk bringen, wo man sie unter das Volk  bringen muss.“</w:t>
        <w:br/>
        <w:t xml:space="preserve">Und hier ist eine dieser Gegenstimmen zur allgemeinen EU-Euphorie:</w:t>
        <w:br/>
        <w:t xml:space="preserve">Bei den Visegrád-Staaten, einer losen Kooperation der mitteleuropäischen Staaten Ungarn, Polen, Tschechien und Slowakei, herrscht zunehmend EU-Austrittsstimmung. Der Grund ist, daß sich Brüssel aktuell mit diesen Staaten angelegt hat, weil sie die Mindestquoten für die Aufnahme von Flüchtlingen nicht mehr einhalten wollen bzw. können.</w:t>
        <w:br/>
        <w:t xml:space="preserve">Es gibt nicht nur eine Sichtweise zur Thematik ‚Demokratie in der EU‘ oder zur Flüchtlingsproblematik, wie z.B. nachfolgende Sendungen aufzeigen:</w:t>
        <w:br/>
        <w:t xml:space="preserve">www.kla.tv/7614   -   www.kla.tv/10941   -   www.kla.tv/10942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http://www.watergate.tv/2017/08/11/norweger-wollen-nicht-mehr-in-die-eu/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Visegrád-Staaten in EU-Austrittsstimmung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tergate.tv/2017/08/11/norweger-wollen-nicht-mehr-in-die-e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Visegrád-Staaten in EU-Austrittsstimmung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