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ad6af9b3424e4e" /><Relationship Type="http://schemas.openxmlformats.org/package/2006/relationships/metadata/core-properties" Target="/package/services/metadata/core-properties/06fea8f361ed43de92f388d7be81f3d7.psmdcp" Id="Rfe1be92df77340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Orchestre "Panorama-Film" : ouverture de la 14ème AZK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Orchestre "Panorama-Film" : ouverture de la 14ème AZK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Orchestre &amp;quot;Panorama-Film&amp;quot; : ouverture de la 14ème AZK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de l'Orchestre &amp;quot;Panorama-Film&amp;quot;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#14emeAZK - 14ème conférence AZK - </w:t>
      </w:r>
      <w:hyperlink w:history="true" r:id="rId21">
        <w:r w:rsidRPr="00F24C6F">
          <w:rPr>
            <w:rStyle w:val="Hyperlink"/>
          </w:rPr>
          <w:t>www.kla.tv/14emeAZK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Orchestre "Panorama-Film" : ouverture de la 14ème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www.kla.tv/11793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emeAZ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9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Orchestre "Panorama-Film" : ouverture de la 14ème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