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1446e666bb4c31" /><Relationship Type="http://schemas.openxmlformats.org/package/2006/relationships/metadata/core-properties" Target="/package/services/metadata/core-properties/d7fdc5f13b7f40f8ad2f363497f85f8d.psmdcp" Id="R6030093bcb5b4a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zware gevolgen van kindermisbruik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Door de schijn-wetenschappelijke beweringen van het genderisme wordt de openbare mening sinds jaren voorgespiegeld dat kinderen zo jong mogelijk behoefte  hebben aan seksualisering. Maar alle serieuze wetenschappelijke onderzoeken spreken een heel andere taal.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Door de schijn-wetenschappelijke beweringen van het genderisme wordt de openbare mening sinds jaren voorgespiegeld dat kinderen zo jong mogelijk behoefte  hebben aan seksualisering. Maar alle serieuze wetenschappelijke onderzoeken spreken een heel andere taal. </w:t>
        <w:br/>
        <w:t xml:space="preserve">Volgens prof. Dr. Remschmidt van de kliniek voor kinder- en jeugdpsychiatrie aan de Philipps Universiteit Marburg, laat iedere ontijdige seksuele activiteit, in het bijzonder seksueel misbruik op kinderleeftijd, blijvende sporen na in de hersenen van deze  kinderen. Gedupeerde mensen worden in hun later leven vaak gekweld door zware psychische stoornissen, vooral depressies. De vroegere gevolmachtigde voor misbruikslachtoffers van de BRD, mevrouw Dr. Bergmann, zei: “Schokkend voor mij is het inzicht dat, ondanks het seksuele misbruik bij de slachtoffers vaak tientallen jaren geleden was, de toen veroorzaakte krenkingen en wonden er nog altijd zijn op volwassen leeftijd.”</w:t>
        <w:br/>
        <w:t xml:space="preserve">Volgens prof. Dr. Fegert van de kliniek voor kinder- en jeugdpsychiatrie van de universiteit Ulm zijn de slachtoffers van misbruik na tientallen jaren nog altijd aangewezen op hulp. 90% van de slachtoffers durven er pas na lange tijd over praten.</w:t>
        <w:br/>
        <w:t xml:space="preserve">Alleen als voorlichters en mensen die gerechtigheid liefhebben, kordaat opstaan,  kan worden verhinderd dat mensen, die bezeten zijn door de boze, in de toekomst nog een juridische vrijbrief krijgen voor hun laaghartige misdaden aan kinderen. Alle pogingen moeten dringend en van in het begin worden verhinderd. Echter de ervaring tot nu toe laat zien dat de hoop op invloedrijke politici om er een einde aan te maken, eerder gevaarlijk boerenbedrog is. Blijkbaar zijn noch politici noch media van plan om deze misdaden aan het licht te brengen … daarom is een vastberaden volk en ongecensureerde voorlichting nodig!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gr./nis.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https://www.aerzteblatt.de/pdf/PP/10/5/s229.pdf</w:t>
        </w:r>
      </w:hyperlink>
      <w:r w:rsidR="0026191C">
        <w:rPr/>
        <w:br/>
      </w:r>
      <w:r w:rsidR="0026191C">
        <w:rPr/>
        <w:br/>
      </w:r>
      <w:hyperlink w:history="true" r:id="rId22">
        <w:r w:rsidRPr="00F24C6F">
          <w:rPr>
            <w:rStyle w:val="Hyperlink"/>
          </w:rPr>
          <w:rPr>
            <w:sz w:val="18"/>
          </w:rPr>
          <w:t>https://www.aerzteblatt.de/archiv/78485</w:t>
        </w:r>
      </w:hyperlink>
      <w:r w:rsidR="0026191C">
        <w:rPr/>
        <w:br/>
      </w:r>
      <w:r w:rsidR="0026191C">
        <w:rPr/>
        <w:br/>
      </w:r>
      <w:r w:rsidRPr="002B28C8">
        <w:t xml:space="preserve">Buch: Professor Dr. Jörg M. Fegert: „Sexueller Missbrauch von Kindern und Jugendlichen“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#Gender - </w:t>
      </w:r>
      <w:hyperlink w:history="true" r:id="rId23">
        <w:r w:rsidRPr="00F24C6F">
          <w:rPr>
            <w:rStyle w:val="Hyperlink"/>
          </w:rPr>
          <w:t>www.kla.tv/Gender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zware gevolgen van kindermisbruik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www.kla.tv/11843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blatt.de/pdf/PP/10/5/s229.pdf" TargetMode="External" Id="rId21" /><Relationship Type="http://schemas.openxmlformats.org/officeDocument/2006/relationships/hyperlink" Target="https://www.aerzteblatt.de/archiv/78485" TargetMode="External" Id="rId22" /><Relationship Type="http://schemas.openxmlformats.org/officeDocument/2006/relationships/hyperlink" Target="https://www.kla.tv/Gend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4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zware gevolgen van kindermisbruik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