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f5dcc4e64a4894" /><Relationship Type="http://schemas.openxmlformats.org/package/2006/relationships/metadata/core-properties" Target="/package/services/metadata/core-properties/eedd4b422b9d405a8ac34749787c0e4c.psmdcp" Id="R854b113903264e1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„Nutzen“ des Holocaust-Leidens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Lehrt uns nicht die Geschichte, dass ein Volk nie vereinter, stärker und dem Staat gegenüber loyaler auftritt, als wenn seine Existenz ideologisch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Lehrt uns nicht die Geschichte,</w:t>
        <w:br/>
        <w:t xml:space="preserve">dass ein Volk nie vereinter,</w:t>
        <w:br/>
        <w:t xml:space="preserve">stärker und dem Staat gegenüber</w:t>
        <w:br/>
        <w:t xml:space="preserve">loyaler auftritt, als wenn</w:t>
        <w:br/>
        <w:t xml:space="preserve">seine Existenz ideologisch oder</w:t>
        <w:br/>
        <w:t xml:space="preserve">kriegerisch von außen bedroht</w:t>
        <w:br/>
        <w:t xml:space="preserve">ist? Einige Staaten scheinen sich</w:t>
        <w:br/>
        <w:t xml:space="preserve">dies zu Nutzen zu machen. Der</w:t>
        <w:br/>
        <w:t xml:space="preserve">israelische Filmemacher Yoav</w:t>
        <w:br/>
        <w:t xml:space="preserve">Shamir heftet sich in seinem</w:t>
        <w:br/>
        <w:t xml:space="preserve">Dokumentarfilm „Defamation“</w:t>
        <w:br/>
        <w:t xml:space="preserve">an die Fersen einer israelischen</w:t>
        <w:br/>
        <w:t xml:space="preserve">Schulklasse bei ihrer Gedenkfahrt</w:t>
        <w:br/>
        <w:t xml:space="preserve">nach Auschwitz. Wenn in</w:t>
        <w:br/>
        <w:t xml:space="preserve">den achtziger Jahren kaum 500</w:t>
        <w:br/>
        <w:t xml:space="preserve">Jugendliche aus ganz Israel auf</w:t>
        <w:br/>
        <w:t xml:space="preserve">diese Reise gingen, sind es heute</w:t>
        <w:br/>
        <w:t xml:space="preserve">mehr als 30.000 jedes Jahr! Begleitet</w:t>
        <w:br/>
        <w:t xml:space="preserve">werden die Jugendlichen</w:t>
        <w:br/>
        <w:t xml:space="preserve">von Geheimdienstleuten, um sie</w:t>
        <w:br/>
        <w:t xml:space="preserve">vor angeblichem Antisemitismus</w:t>
        <w:br/>
        <w:t xml:space="preserve">zu schützen und zu warnen:</w:t>
        <w:br/>
        <w:t xml:space="preserve">„Ihr werdet dort auf Menschen</w:t>
        <w:br/>
        <w:t xml:space="preserve">treffen, die uns nicht mögen.“</w:t>
        <w:br/>
        <w:t xml:space="preserve">Als Yoav Shamir über die zentrale</w:t>
        <w:br/>
        <w:t xml:space="preserve">Rolle des Antisemitismus im</w:t>
        <w:br/>
        <w:t xml:space="preserve">Leben dieser Jugendlichen nachder</w:t>
        <w:br/>
        <w:t xml:space="preserve">zudenken begann, musste er feststellen,</w:t>
        <w:br/>
        <w:t xml:space="preserve">„dass Antisemitismus ein</w:t>
        <w:br/>
        <w:t xml:space="preserve">ständiger Begleiter ist, immer im</w:t>
        <w:br/>
        <w:t xml:space="preserve">Hintergrund, immer lästig.“ Obwohl</w:t>
        <w:br/>
        <w:t xml:space="preserve">die jungen Israelis den Antisemitismus</w:t>
        <w:br/>
        <w:t xml:space="preserve">nur vom Hörensagen</w:t>
        <w:br/>
        <w:t xml:space="preserve">kennen, äußern sie sich überzeugt:</w:t>
        <w:br/>
        <w:t xml:space="preserve">„Alle hassen uns Juden,</w:t>
        <w:br/>
        <w:t xml:space="preserve">damit wachsen wir auf, ich kann</w:t>
        <w:br/>
        <w:t xml:space="preserve">mich nicht daran erinnern, dass</w:t>
        <w:br/>
        <w:t xml:space="preserve">es das mal nicht gegeben hat.“</w:t>
        <w:br/>
        <w:t xml:space="preserve">Der Film zeigt, wie die jungen</w:t>
        <w:br/>
        <w:t xml:space="preserve">Israelis beständig mit dem beschwerlichen</w:t>
        <w:br/>
        <w:t xml:space="preserve">Schatten des Holocaust-</w:t>
        <w:br/>
        <w:t xml:space="preserve">Leiden konfrontiert werden.</w:t>
        <w:br/>
        <w:t xml:space="preserve">Yoav Shamir folgert:</w:t>
        <w:br/>
        <w:t xml:space="preserve">„Vielleicht kann uns danach das</w:t>
        <w:br/>
        <w:t xml:space="preserve">Leid der anderen nicht mehr viel</w:t>
        <w:br/>
        <w:t xml:space="preserve">bedeuten“, wie eine junge Israelin</w:t>
        <w:br/>
        <w:t xml:space="preserve">bestätigt: „Wenn wir im</w:t>
        <w:br/>
        <w:t xml:space="preserve">Fernsehen sehen, wie die Häuser</w:t>
        <w:br/>
        <w:t xml:space="preserve">von Arabern zerstört werden,</w:t>
        <w:br/>
        <w:t xml:space="preserve">dann sagen wir, das ist nicht so</w:t>
        <w:br/>
        <w:t xml:space="preserve">schlimm, wir haben Schlimmeres</w:t>
        <w:br/>
        <w:t xml:space="preserve">erlebt.“Während sich andere Staaten innenpolitisch</w:t>
        <w:br/>
        <w:t xml:space="preserve">zerstreiten und</w:t>
        <w:br/>
        <w:t xml:space="preserve">schwächen, hält die israelische</w:t>
        <w:br/>
        <w:t xml:space="preserve">Regierung den landeseigenen</w:t>
        <w:br/>
        <w:t xml:space="preserve">Widerstand gegen seine (Besatzungs-)</w:t>
        <w:br/>
        <w:t xml:space="preserve">Politik in Schach, indem</w:t>
        <w:br/>
        <w:t xml:space="preserve">sie sich den Antisemitismus</w:t>
        <w:br/>
        <w:t xml:space="preserve">als eine gemeinsame Bedrohung</w:t>
        <w:br/>
        <w:t xml:space="preserve">schafft oder zumindest zu Nutzen</w:t>
        <w:br/>
        <w:t xml:space="preserve">macht!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dec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Dokumentarfilm „Defamation“ von Yoav Shamir (2009) </w:t>
        <w:rPr>
          <w:sz w:val="18"/>
        </w:rPr>
      </w:r>
      <w:hyperlink w:history="true" r:id="rId21">
        <w:r w:rsidRPr="00F24C6F">
          <w:rPr>
            <w:rStyle w:val="Hyperlink"/>
          </w:rPr>
          <w:rPr>
            <w:sz w:val="18"/>
          </w:rPr>
          <w:t>www.youtube.com/</w:t>
        </w:r>
      </w:hyperlink>
      <w:r w:rsidRPr="002B28C8">
        <w:t xml:space="preserve">watch?v=xJ56fOOL8sc </w:t>
        <w:rPr>
          <w:sz w:val="18"/>
        </w:rPr>
      </w:r>
      <w:hyperlink w:history="true" r:id="rId22">
        <w:r w:rsidRPr="00F24C6F">
          <w:rPr>
            <w:rStyle w:val="Hyperlink"/>
          </w:rPr>
          <w:rPr>
            <w:sz w:val="18"/>
          </w:rPr>
          <w:t>www.defamation-thefilm.com/</w:t>
        </w:r>
      </w:hyperlink>
      <w:r w:rsidRPr="002B28C8">
        <w:t xml:space="preserve">html/uber_yoav_shamir.html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„Nutzen“ des Holocaust-Leidens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 TargetMode="External" Id="rId21" /><Relationship Type="http://schemas.openxmlformats.org/officeDocument/2006/relationships/hyperlink" Target="https://www.defamation-thefilm.co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„Nutzen“ des Holocaust-Leidens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