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73747ea5514b98" /><Relationship Type="http://schemas.openxmlformats.org/package/2006/relationships/metadata/core-properties" Target="/package/services/metadata/core-properties/6529cf9ccee246748c1aa541caa90110.psmdcp" Id="R60596a8e74eb4e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Mädchen für Kriegspropaganda instrumentalisiert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siebenjähriges syrisches Mädchen aus Ostaleppo verbreitet seit 2016 überaus erfolgreich Kriegspropaganda via Twitter über ihr Land, Assad, Putin und Trump. Doch allzu auffällige Ungereimtheiten ihres Internetauftritts müssten die Massenmedien eigentlich skeptisch machen.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Mädchen für Kriegspropaganda instrumentalisiert</w:t>
        <w:br/>
        <w:t xml:space="preserve"/>
        <w:br/>
        <w:t xml:space="preserve">In den westlichen Medien wurden seit 2016 Twitter-Nachrichten von der siebenjährigen Bana Alabad aus Ostaleppo verbreitet. Mittlerweile gehört Bana laut Time-Magazin zu den 25 einflussreichsten Menschen im Internet. Ihre Nachrichten richten sich gegen Putin und Assad. Unter anderem dankt sie Präsident Trump für sein militärisches Eingreifen. Dass die Beiträge des kleinen syrischen Mädchens in sehr gutem Englisch verfasst sind, propagandaverdächtige Inhalte aufweisen und Bilder gefälscht sind, scheint die Medien nicht skeptisch zu machen. Es handelt sich hier einmal mehr um Kriegspropaganda der Massenmedien. Offenbar soll die Bevölkerung durch ständiges Vorzeigen eines kleinen Mädchens dazu bewegt werden, nach dem zu verlangen, was das US-Imperium will: ein hartes Vorgehen gegen Syrien und Russland.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Dru.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http://blauerbote.com/2017/10/04/die-bana-alabed-story/</w:t>
        </w:r>
      </w:hyperlink>
      <w:r w:rsidR="0026191C">
        <w:rPr/>
        <w:br/>
      </w:r>
      <w:hyperlink w:history="true" r:id="rId22">
        <w:r w:rsidRPr="00F24C6F">
          <w:rPr>
            <w:rStyle w:val="Hyperlink"/>
          </w:rPr>
          <w:rPr>
            <w:sz w:val="18"/>
          </w:rPr>
          <w:t>https://uebermedien.de/17878/bana-alabed-die-unwiderstehliche-geschichte-vom-twitternden-maedchen-aus-aleppo/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Mädchen für Kriegspropaganda instrumentalisiert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7/10/04/die-bana-alabed-story/" TargetMode="External" Id="rId21" /><Relationship Type="http://schemas.openxmlformats.org/officeDocument/2006/relationships/hyperlink" Target="https://uebermedien.de/17878/bana-alabed-die-unwiderstehliche-geschichte-vom-twitternden-maedchen-aus-alepp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Mädchen für Kriegspropaganda instrumentalisiert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