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296dc6853c40ac" /><Relationship Type="http://schemas.openxmlformats.org/package/2006/relationships/metadata/core-properties" Target="/package/services/metadata/core-properties/677d641ad9fc44c4ae5c51e99c8f0160.psmdcp" Id="Rbb5de100b815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Ende der Kaufkraft - oder so funktioniert[...] Inflation: Preis bleibt gleich, Produkt wird kleiner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Inflation praktisch: Vor sieben
Jahren waren in einer Packung
Pampers 47 Windeln, heute
sind es nur noch 34 Stück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Inflation praktisch: Vor sieben</w:t>
        <w:br/>
        <w:t xml:space="preserve">Jahren waren in einer Packung</w:t>
        <w:br/>
        <w:t xml:space="preserve">Pampers 47 Windeln, heute</w:t>
        <w:br/>
        <w:t xml:space="preserve">sind es nur noch 34 Stück. Hält</w:t>
        <w:br/>
        <w:t xml:space="preserve">der Trend an, ist die Packung in</w:t>
        <w:br/>
        <w:t xml:space="preserve">20 Jahren leer. Trotzdem kann</w:t>
        <w:br/>
        <w:t xml:space="preserve">Mario Draghi sagen: Die Inflation</w:t>
        <w:br/>
        <w:t xml:space="preserve">in Europa verharrt auf anhaltend</w:t>
        <w:br/>
        <w:t xml:space="preserve">niedrigem Niveau.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Südafrika-Deutsche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Ende der Kaufkraft - oder so funktioniert[...] Inflation: Preis bleibt gleich, Produkt wird kleiner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Ende der Kaufkraft - oder so funktioniert[...] Inflation: Preis bleibt gleich, Produkt wird kleiner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