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bf24e15ae24b3f" /><Relationship Type="http://schemas.openxmlformats.org/package/2006/relationships/metadata/core-properties" Target="/package/services/metadata/core-properties/658541cb57c645079bba150021c9b6ce.psmdcp" Id="Rd949d42415c449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fillette instrumentalisée pour propagande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2016 les médias occidentaux diffusent les informations de Bana Alabad (fillette de 7 ans) d’Alep-Est, qu'elle a partagées sur Twitter. Aujourd’hui, selon le magazine Time, Bana fait partie des 25 personnes les plus influentes sur Internet.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2016 les médias occidentaux diffusent les informations de Bana Alabad (fillette de 7 ans) d’Alep-Est, qu'elle a partagées sur Twitter. Aujourd’hui, selon le magazine Time, Bana fait partie des 25 personnes les plus influentes sur Internet. Ses messages sont dirigés contre Poutine et Assad. Elle remercie entre autres le président Trump pour son intervention militaire. Le fait que les  messages de la petite syrienne sont rédigés en très bon anglais, que dans le contenu on suspecte de la propagande et que les images sont falsifiées, ne semble aucunement rendre les médias sceptiques. Là encore il s'agit d'une propagande de guerre des mass médias. Apparemment, au travers des messages répétés de la petite fille, la population est amenée à exiger ce que veut l'empire américain, à savoir un durcissement contre la Syrie et la Russie.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Silke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http://blauerbote.com/2017/10/04/die-bana-alabed-story/</w:t>
        </w:r>
      </w:hyperlink>
      <w:r w:rsidRPr="002B28C8">
        <w:t xml:space="preserve">| </w:t>
        <w:rPr>
          <w:sz w:val="18"/>
        </w:rPr>
      </w:r>
      <w:hyperlink w:history="true" r:id="rId22">
        <w:r w:rsidRPr="00F24C6F">
          <w:rPr>
            <w:rStyle w:val="Hyperlink"/>
          </w:rPr>
          <w:rPr>
            <w:sz w:val="18"/>
          </w:rPr>
          <w:t>http://uebermedien.de/17878/bana-alabed-dieunwiderstehliche-geschichte-vom-twitternden-maedchen-aus-aleppo/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fillette instrumentalisée pour propagande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10/04/die-bana-alabed-story/" TargetMode="External" Id="rId21" /><Relationship Type="http://schemas.openxmlformats.org/officeDocument/2006/relationships/hyperlink" Target="http://uebermedien.de/17878/bana-alabed-dieunwiderstehliche-geschichte-vom-twitternden-maedchen-aus-alepp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fillette instrumentalisée pour propagande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