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17c50282ea42f4" /><Relationship Type="http://schemas.openxmlformats.org/package/2006/relationships/metadata/core-properties" Target="/package/services/metadata/core-properties/6744d99194aa4808988b6c64e61057d6.psmdcp" Id="R62f8c9f73b7543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Vermenging van de volken door overbrenging naar elders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Begin 2017 kwamen de regeringshoofden van de EU samen op Malta voor een speciale top, waar een tien-punten-plan werd besloten tegen de emigratie uit Afrika. Achter de coulissen werd evenwel iets anders voorbereid. Zo presenteerde Gerald Knaus, hoofd van het Europees Stabiliteitsinitiatief, zijn zogenaamde “Malta-Plan”.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Begin 2017 kwamen de regeringshoofden van de EU samen op Malta voor een speciale top, waar een tien-punten-plan werd besloten tegen de emigratie uit Afrika. Achter de coulissen werd evenwel iets anders voorbereid. Zo presenteerde Gerald Knaus, hoofd van het Europees Stabiliteitsinitiatief, zijn zogenaamde “Malta-Plan”. Daarin staat dat asielaanvragers, die door Italië werden geaccepteerd, verdeeld en gehuisvest worden over heel de EU. Oppervlakkig lijkt dit verstandig, maar volgens Knaus moeten dan ongeveer 500.000 mensen per jaar naar Europa worden verhuisd, en wel voornamelijk naar Duitsland. Dat zou overeenkomen met een forse immigratie. Het Europees Stabiliteitsinitiatief wordt gefinancierd door George Soros, die met “de open grenzen” de vermenging van de volken beoogt. Daarom is te vrezen dat, onder het voorwendsel Italië te ontlasten, er een continue immigratie komt als gevolg van het onofficiële plan van Knaus.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Vermenging van de volken door overbrenging naar elders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www.kla.tv/12138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19.03.2018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3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Vermenging van de volken door overbrenging naar elders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