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c99e32b98b418a" /><Relationship Type="http://schemas.openxmlformats.org/package/2006/relationships/metadata/core-properties" Target="/package/services/metadata/core-properties/e3c358328ed74df7b20fc9f86bd2e554.psmdcp" Id="R0355cdc09e8646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Kleingärtner könnten die Welt ernähren!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insgesamt schätzungsweise
35 Millionen Hinterhofgärten
im Familienbesitz, sogenannten
„Datschas“, demonstriert
Russland, wie damit ein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insgesamt schätzungsweise</w:t>
        <w:br/>
        <w:t xml:space="preserve">35 Millionen Hinterhofgärten</w:t>
        <w:br/>
        <w:t xml:space="preserve">im Familienbesitz, sogenannten</w:t>
        <w:br/>
        <w:t xml:space="preserve">„Datschas“, demonstriert</w:t>
        <w:br/>
        <w:t xml:space="preserve">Russland, wie damit ein ganzes</w:t>
        <w:br/>
        <w:t xml:space="preserve">Land problemlos ernährt werden</w:t>
        <w:br/>
        <w:t xml:space="preserve">kann. 71 % der Bevölkerung</w:t>
        <w:br/>
        <w:t xml:space="preserve">produzierte auf diese Weise</w:t>
        <w:br/>
        <w:t xml:space="preserve">1999 ungefähr die Hälfte der</w:t>
        <w:br/>
        <w:t xml:space="preserve">im Land konsumierten Milch,</w:t>
        <w:br/>
        <w:t xml:space="preserve">60 % des Fleisches, 77 % des</w:t>
        <w:br/>
        <w:t xml:space="preserve">Gemüses, 87 % der Früchte</w:t>
        <w:br/>
        <w:t xml:space="preserve">und 92 % der Kartoffeln – alles</w:t>
        <w:br/>
        <w:t xml:space="preserve">ökologisch und nachhaltig. Gesamthaft</w:t>
        <w:br/>
        <w:t xml:space="preserve">gesehen bauen russische</w:t>
        <w:br/>
        <w:t xml:space="preserve">Familien praktisch alle</w:t>
        <w:br/>
        <w:t xml:space="preserve">Lebensmittel, die sie brauchen,</w:t>
        <w:br/>
        <w:t xml:space="preserve">selbst an. Der russische Staat</w:t>
        <w:br/>
        <w:t xml:space="preserve">fördert diese bäuerliche Familienkultur</w:t>
        <w:br/>
        <w:t xml:space="preserve">durch ein gesetzliches</w:t>
        <w:br/>
        <w:t xml:space="preserve">Recht auf ein kostenloses, steuerfreies,</w:t>
        <w:br/>
        <w:t xml:space="preserve">privates Gartengrundstück,</w:t>
        <w:br/>
        <w:t xml:space="preserve">für jeden russischen Bürger,</w:t>
        <w:br/>
        <w:t xml:space="preserve">mit einer Größe von ca. ein</w:t>
        <w:br/>
        <w:t xml:space="preserve">bis drei Hektar. Wenn man bedenkt,</w:t>
        <w:br/>
        <w:t xml:space="preserve">dass allein die Rasenfläche</w:t>
        <w:br/>
        <w:t xml:space="preserve">in den USA doppelt so</w:t>
        <w:br/>
        <w:t xml:space="preserve">groß ist wie die der Gärten in</w:t>
        <w:br/>
        <w:t xml:space="preserve">Russland, wird deutlich, dass</w:t>
        <w:br/>
        <w:t xml:space="preserve">es weder genverändertes Saatgut</w:t>
        <w:br/>
        <w:t xml:space="preserve">noch eine industrielle Landwirtschaft</w:t>
        <w:br/>
        <w:t xml:space="preserve">braucht, damit jeder</w:t>
        <w:br/>
        <w:t xml:space="preserve">genug zu essen hat! Man bedenke,</w:t>
        <w:br/>
        <w:t xml:space="preserve">dass die Vegetationsperiode</w:t>
        <w:br/>
        <w:t xml:space="preserve">in Russland nur halb so</w:t>
        <w:br/>
        <w:t xml:space="preserve">lange anhält wie in den USA.</w:t>
        <w:br/>
        <w:t xml:space="preserve">Ist das nicht für alle Länder</w:t>
        <w:br/>
        <w:t xml:space="preserve">nachahmenswert?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http://thebovine.wordpress.com/2009/08/09/in-1999-35-million-small-family-plots-produced-90-of-russias-potatoes-77-of-vegetables-87-of-fruits-59-of-meat-49-of-milk-way-to-go-people/</w:t>
        </w:r>
      </w:hyperlink>
      <w:hyperlink w:history="true" r:id="rId22">
        <w:r w:rsidRPr="00F24C6F">
          <w:rPr>
            <w:rStyle w:val="Hyperlink"/>
          </w:rPr>
          <w:rPr>
            <w:sz w:val="18"/>
          </w:rPr>
          <w:t>http://info.kopp-verlag.de/hintergruende/geostrategie/jonathan-benson/ist-russlands-modell-kleindimensionierter-organischer-landwirtschaft-der-schluessel-zur-ernaehrung-d.html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#Gentechnik - Gefahren der Gentechnik - </w:t>
      </w:r>
      <w:hyperlink w:history="true" r:id="rId24">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Kleingärtner könnten die Welt ernähren!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hebovine.wordpress.com/2009/08/09/in-1999-35-million-small-family-plots-produced-90-of-russias-potatoes-77-of-vegetables-87-of-fruits-59-of-meat-49-of-milk-way-to-go-people/" TargetMode="External" Id="rId21" /><Relationship Type="http://schemas.openxmlformats.org/officeDocument/2006/relationships/hyperlink" Target="http://info.kopp-verlag.de/hintergruende/geostrategie/jonathan-benson/ist-russlands-modell-kleindimensionierter-organischer-landwirtschaft-der-schluessel-zur-ernaehrung-d.html" TargetMode="External" Id="rId22" /><Relationship Type="http://schemas.openxmlformats.org/officeDocument/2006/relationships/hyperlink" Target="https://www.kla.tv/Russland" TargetMode="External" Id="rId23" /><Relationship Type="http://schemas.openxmlformats.org/officeDocument/2006/relationships/hyperlink" Target="https://www.kla.tv/Gentechn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Kleingärtner könnten die Welt ernähren!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