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4307693a9a4336" /><Relationship Type="http://schemas.openxmlformats.org/package/2006/relationships/metadata/core-properties" Target="/package/services/metadata/core-properties/404abf03047a4934979c8bb5d427005e.psmdcp" Id="R3a5ed80081fd4b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 Teuer erkaufte Schengen-Mitgliedschaft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Schweizer Bevölkerung wurde mit einer 20 Millionen Franken teuren Propaganda zur Annahme des Schengener Abkommens bewegt. Versprochen wurde u.a., das Abkommen bringe mehr Sicherheit. Doch wie sieht die Wirklichkeit aus? Sehen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Schweizer Bevölkerung wurde mit einer 20 Millionen Franken teuren Propaganda zur Annahme des Schengener Abkommens bewegt. Der Abstimmungskampf wurde mit Bundesgeldern und von Wirtschaftsverbänden wie z.B. „Economiesuisse“ finanziert. Um seine Interessen durchzusetzen, versprach „Economiesuisse“ u.a., das Abkommen bringe mehr Sicherheit. Die Wirklichkeit sieht anders aus: Schengen hat eine massive Zunahme der grenzüberschreitenden Kriminalität zur Folge! Die Raubüberfälle haben von 2008 (Inkraftsetzung von Schengen) auf 2009 um 22 % zugenommen und von 2011 auf 2012 wiederum um 15,7 %. 2012 wurden gegenüber dem Vorjahr je nach Region 20-40 % mehr Einbrüche begangen. Die Schweizer Bevölkerung wurde somit doppelt geprellt: Zuerst durften sie die Pro-Schengen-Propaganda über ihre Steuerzahlungen mitfinanzieren und nun dürfen sie auch noch die Konsequenzen der erhöhten Kriminalitätsrate tragen.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http://politonline.ch/?content=news&amp;amp;amp;newsid=2750</w:t>
        </w:r>
      </w:hyperlink>
      <w:hyperlink w:history="true" r:id="rId22">
        <w:r w:rsidRPr="00F24C6F">
          <w:rPr>
            <w:rStyle w:val="Hyperlink"/>
          </w:rPr>
          <w:rPr>
            <w:sz w:val="18"/>
          </w:rPr>
          <w:t>https://www.svp.ch/partei/publikationen/parteizeitung/2013-2/svp-klartext-august-2013/explosion-der-kosten-der-kriminalitaet-und-der-asylzahlen/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#Schengen - Das Schengen-Abkommen - </w:t>
      </w:r>
      <w:hyperlink w:history="true" r:id="rId23">
        <w:r w:rsidRPr="00F24C6F">
          <w:rPr>
            <w:rStyle w:val="Hyperlink"/>
          </w:rPr>
          <w:t>www.kla.tv/Schengen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 Teuer erkaufte Schengen-Mitgliedschaft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olitonline.ch/?content=news&amp;amp;amp;newsid=2750" TargetMode="External" Id="rId21" /><Relationship Type="http://schemas.openxmlformats.org/officeDocument/2006/relationships/hyperlink" Target="https://www.svp.ch/partei/publikationen/parteizeitung/2013-2/svp-klartext-august-2013/explosion-der-kosten-der-kriminalitaet-und-der-asylzahlen/" TargetMode="External" Id="rId22" /><Relationship Type="http://schemas.openxmlformats.org/officeDocument/2006/relationships/hyperlink" Target="https://www.kla.tv/Schen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 Teuer erkaufte Schengen-Mitgliedschaft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