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dcc1e455eb4b5f" /><Relationship Type="http://schemas.openxmlformats.org/package/2006/relationships/metadata/core-properties" Target="/package/services/metadata/core-properties/f613b42a8ac1427bac6f59af84b49e19.psmdcp" Id="R504eced7518242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an overview - a different archive (incl. features)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airs uncensored news. But there is more: KLA.TV is an archive. A comprehensive reference work with tremendous possibilities. This archive is a concrete measure against falsification of history.
Support Kla.TV by spreading our broadcasts. For therein lies our only reward!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More and more people feel urged to sacrifce their free time for spreading uncensored news, because of one-sidedness and disinformation by the media. Hundreds of thousands of work-hours by thousands of activists were invested into Kla.TV alone. With more than 8700 broadcasts this online channel emerges as a comprehensive archive with unbelievable possibilities! Learn more about how Kla.TV functions, which new functions already are planned, why our archives are a concrete measure against falsification of history and how you can support 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an overview - a different archive (incl. features)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www.kla.tv/12402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0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an overview - a different archive (incl. features)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