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3a048e6a4640af" /><Relationship Type="http://schemas.openxmlformats.org/package/2006/relationships/metadata/core-properties" Target="/package/services/metadata/core-properties/c5b0213cd2c343f49d807b28c4e91564.psmdcp" Id="R11756056fe0244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 lobbying: governments on a string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Internet portal DCLeaks provides anonymously leaked unauthorized information to the public at regular intervals. Among others, there has recently surfaced a text revealing the machinations of the controversial multi-billionaire George Soros, namely a highly explosive, 177 pages long comprehensive secret paper entitled “Mapping: Reliable allies in the European Parliament (2014-2019)”.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Internet portal DCLeaks provides anonymously leaked unauthorized information to the public at regular intervals. Among others, there has recently surfaced a text revealing the machinations of the controversial multi-billionaire George Soros, namely a highly explosive, 177 pages long comprehensive secret paper entitled “Mapping: Reliable allies in the European Parliament (2014-2019)”. It documents Soros' &amp;quot;successful&amp;quot; lobbying work across the EU in a frightening way. Among the 226 representatives named therein are the German politicians Alexander Graf Lambsdorff and Martin Schulz. The documented closeness of these EU delegates to the super-rich oligarch and his powerful NGO network once again shows its incredible, even frightening influence on governments and supreme decision-makers. This huge and sometimes inscrutable network of non-governmental organizations (the NGOs), apparently shows itself charitable. In the background, however, it always covertly initiates demonstrations and uprisings. Yes, the signature of Soros shows itself even in the overthrow of governments with many hundreds of casualties and deliberately caused terror and chaos in the respective countries. Coming up next: &amp;quot;Balkan countries: ‘conspiracy theories’ about Soros or justified concern?&amp;quot;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https://npr.news.eulu.info/2017/11/17/der-eu-sumpf-schmierte-george-soros-226-eu-abgeordnete/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 lobbying: governments on a string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7/11/17/der-eu-sumpf-schmierte-george-soros-226-eu-abgeordne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 lobbying: governments on a string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