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b9e78dfcf54642" /><Relationship Type="http://schemas.openxmlformats.org/package/2006/relationships/metadata/core-properties" Target="/package/services/metadata/core-properties/d1e1a58e93cc4e8fb1d98376956e5549.psmdcp" Id="Rbd50dd2bf4ba4d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Genfood-Kennzeichnung soll verboten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USA planen weltweite Abschaffung der Gen-Food-Kennzeichnung.Bei einer der letzten internationalen Konferenzen der Codex Alimentarius Commission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 planen weltweite Abschaffung</w:t>
        <w:br/>
        <w:t xml:space="preserve">der Gen-Food-Kennzeichnung.</w:t>
        <w:br/>
        <w:t xml:space="preserve">Bei einer der letzten internationalen</w:t>
        <w:br/>
        <w:t xml:space="preserve">Konferenzen der Codex</w:t>
        <w:br/>
        <w:t xml:space="preserve">Alimentarius Commission gaben</w:t>
        <w:br/>
        <w:t xml:space="preserve">die Vertreter der USA bekannt,</w:t>
        <w:br/>
        <w:t xml:space="preserve">dass die Lebensmittelkennzeichnung</w:t>
        <w:br/>
        <w:t xml:space="preserve">für Gentechnikprodukte weltweit</w:t>
        <w:br/>
        <w:t xml:space="preserve">abgeschafft werden soll.</w:t>
        <w:br/>
        <w:t xml:space="preserve">Gleichzeitig sollen gentechnikfreie</w:t>
        <w:br/>
        <w:t xml:space="preserve">Produkte auch als solche nicht</w:t>
        <w:br/>
        <w:t xml:space="preserve">mehr gekennzeichnet werden. Die</w:t>
        <w:br/>
        <w:t xml:space="preserve">Pläne gehen sogar so weit, dass die</w:t>
        <w:br/>
        <w:t xml:space="preserve">USA jedes Produkt, dass dennoch</w:t>
        <w:br/>
        <w:t xml:space="preserve">als „gentechnikfrei“ gekennzeichnet</w:t>
        <w:br/>
        <w:t xml:space="preserve">wäre, beschlagnahmen lassen</w:t>
        <w:br/>
        <w:t xml:space="preserve">könnten.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http://www.zentrum-der-gesundheit.de/gen-food-kennzeichnung-ia.html#ixzz1j51OFY2R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Genfood-Kennzeichnung soll verboten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ntrum-der-gesundheit.de/gen-food-kennzeichnung-ia.html#ixzz1j51OFY2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Genfood-Kennzeichnung soll verboten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