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418e1414ea4b98" /><Relationship Type="http://schemas.openxmlformats.org/package/2006/relationships/metadata/core-properties" Target="/package/services/metadata/core-properties/4339d111adb549368fbb00e167275314.psmdcp" Id="R54fb0dbdf85e4c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statistiques de la criminalité sont-elles falsifiées pour rassurer la population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 les statistiques soient manipulées n'a rien de nouveau ! Dans cet article, vous apprendrez en détail la manière choquante dont l'Office fédéral allemand de la police criminelle utilise cette méthode pour falsifier les statistiques sur les crimes graves et les crimes commis par des réfugiés.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statistiques de la criminalité sont-elles falsifiées pour rassurer la population ?</w:t>
        <w:br/>
        <w:t xml:space="preserve"/>
        <w:br/>
        <w:t xml:space="preserve">Dans les statistiques de la criminalité du Brandebourg en 2014, il manquait environ 4 000 crimes commis ! Motif : Une instruction exigeait que les actions en série soient combinées en un seul cas. Inversement, le journaliste Udo Ulfkotte a découvert qu'un seul délit de cambriolage résolu avait été présenté à la population sous la forme de trois crimes différents résolus (un cambriolage, une atteinte à la paix et des dommages matériels), probablement pour améliorer les statistiques de succès. Les infractions pénales sont souvent considérées comme « résolues » dès lors qu’un seul suspect a pu être relié à une infraction. Selon le président de la Fédération des enquêteurs criminels allemands, les politiciens jettent de la poudre aux yeux depuis des années. Il est caché que 75 % de tous les cambriolages et 90 % des délits sexuels et de la cybercriminalité ne sont pas du tout signalés. Ce qui suit est particulièrement digne d’être mentionné : Au cours de son mandat, l'ancien ministre fédéral de l'Intérieur, Thomas de Maizière, aurait chargé les chefs des autorités de police de l’État de minimiser dans les statistiques la criminalité des réfugiés. La policière Tania Kambouri, auteur du livre « L'Allemagne dans les gyrophares bleus », a déclaré que les statistiques de l'Office fédéral de la police criminelle pouvaient être falsifiées afin de ne pas susciter la peur parmi la population. Faut-il donner à la population une pilule sédative par de telles manipulations ?</w:t>
        <w:br/>
        <w:t xml:space="preserve"/>
        <w:br/>
        <w:t xml:space="preserve"/>
        <w:br/>
        <w:t xml:space="preserve"> « Quand les choses deviennent sérieuses, il faut mentir.» Jean-Claude Juncker, Président de la Commission européenne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ukn./tz.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www.tagesspiegel.de/berlin/polizei-frisiert-statistiken-warum-</w:t>
        </w:r>
      </w:hyperlink>
      <w:r w:rsidRPr="002B28C8">
        <w:t xml:space="preserve">brandenburg-die-straftaten-falsch-zaehlte/11568474.html</w:t>
        <w:rPr>
          <w:sz w:val="18"/>
        </w:rPr>
      </w:r>
      <w:r w:rsidR="0026191C">
        <w:rPr/>
        <w:br/>
      </w:r>
      <w:hyperlink w:history="true" r:id="rId22">
        <w:r w:rsidRPr="00F24C6F">
          <w:rPr>
            <w:rStyle w:val="Hyperlink"/>
          </w:rPr>
          <w:rPr>
            <w:sz w:val="18"/>
          </w:rPr>
          <w:t>https://faktensammler.wordpress.com/2016/07/03/werden-statistiken-zur-fluechtlingskriminalitaet-gefaelscht/</w:t>
        </w:r>
      </w:hyperlink>
      <w:r w:rsidR="0026191C">
        <w:rPr/>
        <w:br/>
      </w:r>
      <w:r w:rsidRPr="002B28C8">
        <w:t xml:space="preserve">Buch: Lügenpresse von Markus Gärtner, S. 74</w:t>
        <w:rPr>
          <w:sz w:val="18"/>
        </w:rPr>
      </w:r>
      <w:r w:rsidR="0026191C">
        <w:rPr/>
        <w:br/>
      </w:r>
      <w:r w:rsidRPr="002B28C8">
        <w:t xml:space="preserve">Bildidee aus Morris’ „Lucky Luke“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statistiques de la criminalité sont-elles falsifiées pour rassurer la population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berlin/polizei-frisiert-statistiken-warum-" TargetMode="External" Id="rId21" /><Relationship Type="http://schemas.openxmlformats.org/officeDocument/2006/relationships/hyperlink" Target="https://faktensammler.wordpress.com/2016/07/03/werden-statistiken-zur-fluechtlingskriminalitaet-gefaelsch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statistiques de la criminalité sont-elles falsifiées pour rassurer la population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