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a37018fa75409f" /><Relationship Type="http://schemas.openxmlformats.org/package/2006/relationships/metadata/core-properties" Target="/package/services/metadata/core-properties/85efd255f432484da29184888ebab368.psmdcp" Id="R4c910bc390c643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secrète contre la volonté du peuple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sondages, la population allemande rejette la participation aux guerres par une écrasante majorité.
Par le biais d'opérations de guerre secrètes, l'Allemagne a secrètement soutenu les services de renseignement et militaires américains, par exemple dans la guerre en Irak.
Les gouvernements allemands mènent-ils également de cette manière une guerre secrète contre la volonté de paix de leur propre peuple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deux guerres mondiales, le slogan « Plus jamais la guerre » est encore profondément enraciné dans l'image de soi de l'Allemagne. Selon les sondages, jusqu'à 86% des citoyens allemands rejettent les guerres. Gerhard Schröder a été réélu chancelier en 2002 parce qu'il a refusé de donner le consentement allemand aux Etats-Unis pour la guerre en Irak. En secret, cependant, l'Allemagne a aidé les services de renseignements et l'armée américaine pendant la guerre en Irak : les bombardiers américains B52 en route pour l'Irak ont obtenu des droits de survol et les fournitures de troupes ont été organisées par l'intermédiaire de trois bases aériennes américaines en Allemagne. En outre, des esquisses de la stratégie de défense du gouvernement irakien ont été mises à la disposition du service de renseignement militaire américain et une assistance a été fournie pour l'exploration de bâtiments devant être bombardés dans la capitale irakienne. Spider Marks, chef du renseignement américain lors de l'invasion de l'Irak, a dit : les agents allemands à Bagdad « nous ont été plus utiles que 5 000 soldats ».</w:t>
        <w:br/>
        <w:t xml:space="preserve">Conclusion : Avec des opérations militaires secrètes, les gouvernements allemands mènent en même temps une « guerre » silencieuse contre la volonté de paix de leur propre peuple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Livre : „Geheimer Krieg – wie von Deutschland aus der Kampf gegen den Terror gesteuert wird“ von Christian Fuchs und John Goetz, S. 230-233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secrète contre la volonté du peuple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secrète contre la volonté du peuple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