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a1343ffabf47f9" /><Relationship Type="http://schemas.openxmlformats.org/package/2006/relationships/metadata/core-properties" Target="/package/services/metadata/core-properties/a08c1bf8c317472a96a9ffb933bbcbd1.psmdcp" Id="R6e5dbc663f744e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Produce Food - Not Weapons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 could provide 1.4 billion people living in poverty with $ 1 a day, which is about one third of the world's military spending. Why is so much money being spent on weapons instead of feeding hungry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 estimated 1.4 billion people live in extreme poverty. With 0.8 billion of them malnourished, one human out of nine is suffering from hunger EVERY day!</w:t>
        <w:br/>
        <w:t xml:space="preserve">Only one US dollar per person per day is enough against the famine. Providing for all of these 1.4 billion people would require about 500 billion US dollars per year.</w:t>
        <w:br/>
        <w:t xml:space="preserve">If you compare this amount with the 1'700 billion US dollars of global military spending, they are three times as high!</w:t>
        <w:br/>
        <w:t xml:space="preserve">Saving one third of the military expenses would produce enough money for the starving people–not only for the delivery of food, but also for cultivating crops.</w:t>
        <w:br/>
        <w:t xml:space="preserve"/>
        <w:br/>
        <w:t xml:space="preserve">It would be absolutuely possible to stop hunger globally by “Producing Food - Not Weapons.”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leo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http://www.fao.org/3/a-i4646e.pdf</w:t>
        </w:r>
      </w:hyperlink>
      <w:r w:rsidR="0026191C">
        <w:rPr/>
        <w:br/>
      </w:r>
      <w:hyperlink w:history="true" r:id="rId22">
        <w:r w:rsidRPr="00F24C6F">
          <w:rPr>
            <w:rStyle w:val="Hyperlink"/>
          </w:rPr>
          <w:rPr>
            <w:sz w:val="18"/>
          </w:rPr>
          <w:t>http://www.globalincome.org/Deutsch/Fakten.html</w:t>
        </w:r>
      </w:hyperlink>
      <w:r w:rsidR="0026191C">
        <w:rPr/>
        <w:br/>
      </w:r>
      <w:hyperlink w:history="true" r:id="rId23">
        <w:r w:rsidRPr="00F24C6F">
          <w:rPr>
            <w:rStyle w:val="Hyperlink"/>
          </w:rPr>
          <w:rPr>
            <w:sz w:val="18"/>
          </w:rPr>
          <w:t>https://www.sipri.org/sites/default/files/YB16-Summary-DEU.pdf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Produce Food - Not Weapons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o.org/3/a-i4646e.pdf" TargetMode="External" Id="rId21" /><Relationship Type="http://schemas.openxmlformats.org/officeDocument/2006/relationships/hyperlink" Target="http://www.globalincome.org/Deutsch/Fakten.html" TargetMode="External" Id="rId22" /><Relationship Type="http://schemas.openxmlformats.org/officeDocument/2006/relationships/hyperlink" Target="https://www.sipri.org/sites/default/files/YB16-Summary-DEU.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Produce Food - Not Weapons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