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0aa957060b4eee" /><Relationship Type="http://schemas.openxmlformats.org/package/2006/relationships/metadata/core-properties" Target="/package/services/metadata/core-properties/761e687d963244709c4611258d755320.psmdcp" Id="R9bd24df5a46b4e0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Russland-Abkehr zerstört Wirtschaft der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dem US-initiierten Umsturz in der Ukraine 2014 kappte die prowestliche Putschregierung bedeutsame Industrie- und Handelsbeziehungen mit dem ehemals wichtigsten Handelspartner Russland. Am Beispiel des ukrainischen Flugzeugbauers Antonow werden die dramatischen Folgen deutlich.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dem US-initiierten Maidan-Umsturz in der Ukraine 2014 hatte die prowestliche Putschregierung in Kiew</w:t>
        <w:br/>
        <w:t xml:space="preserve">Industrie- und Handelsbeziehungen mit dem damals noch wichtigsten Handelspartner Russland drastisch eingeschränkt und sich der EU und den USA zugewandt. Dadurch fehlten aber russische Zulieferungsteile sowie Aufträge. Der ukrainische Konzern Antonow, einst einer der bekanntesten, traditionellsten Flugzeugbauer der Sowjetunion, musste als Folge davon seine Produktion stilllegen. „Das Schlimmste jedoch ist, dass die Tradition verlorengeht und die Erfahrungen nicht mehr [...] weitergegeben werden. Konstrukteure wandern aus nach Russland, nach China, nach Europa,“ meint Politologe Alexander Dudtschak.</w:t>
        <w:br/>
        <w:t xml:space="preserve">Fazit: Die Ukraine ist der US-dominierten Machtstrategie gegen Russland zum Opfer gefallen.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ep./ct.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https://de.sputniknews.com/wirtschaft/20180403320173118-experte-antonow-nicht-mehr-zu-retten/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Russland-Abkehr zerstört Wirtschaft der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wirtschaft/20180403320173118-experte-antonow-nicht-mehr-zu-rett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Russland-Abkehr zerstört Wirtschaft der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