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e386a66d4143b1" /><Relationship Type="http://schemas.openxmlformats.org/package/2006/relationships/metadata/core-properties" Target="/package/services/metadata/core-properties/e4f70b7643654009a340b3b968e98176.psmdcp" Id="Rb8cda3b3b1c44f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USA profitent-ils des sanctions russes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USA profitent-ils des sanctions russes ?
Les sanctions contre la Russie frappent les pays de l'UE plus durement que la Fédération russe elle-même – l'Allemagne et l'Italie sont les plus durement touchées. Pas moins de 750 000 emplois environ ont été perdus. Comment évaluer la façon de procéder des USA à cet égard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USA profitent-ils des sanctions russes ?</w:t>
        <w:br/>
        <w:t xml:space="preserve"/>
        <w:br/>
        <w:t xml:space="preserve"/>
        <w:br/>
        <w:t xml:space="preserve">Selon Antonio Fallico, président de « Conoscere Eurasia » et chef de « la Banca Intesa » italienne à Moscou, les sanctions contre la Russie frappent les pays de l'UE beaucoup plus durement que la Fédération russe. L'Allemagne et l'Italie ont été les plus durement touchées, perdant pas moins de 750 000 emplois environ à la suite des sanctions. Se pourrait-il que les USA, qui non seulement ont poussé à des sanctions mais qui provoquent aussi une guerre contre la Russie sur le sol européen avec le déploiement de l'OTAN à la frontière russe, soit le vrai profiteur et se frotte les mains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https://deutsche-wirtschafts-nachrichten.de/2017/12/14/russland-sanktionen-treffen-deutschland-staerker-als-die-westlichen-grossmaechte/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USA profitent-ils des sanctions russes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7/12/14/russland-sanktionen-treffen-deutschland-staerker-als-die-westlichen-grossmaech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USA profitent-ils des sanctions russes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