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1681270a184494" /><Relationship Type="http://schemas.openxmlformats.org/package/2006/relationships/metadata/core-properties" Target="/package/services/metadata/core-properties/158662fb89e148c3b22d6406163fb6a3.psmdcp" Id="R94e89e4f01a348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république tchèque rejette l’accueil des réfugiés par quota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quelque temps déjà, un quota d'accueil de réfugiés dans l'UE est demandé. Mais que disent à ce sujet le Premier ministre tchèque et les gouvernements des pays voisins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Premier ministre tchèque Andrej Babiš ne veut pas accueillir de réfugiés dans son pays. Au magazine allemand Focus, il a répondu à la question de savoir si son pays est prêt à accueillir des migrants selon un quota : « Non, parce que ce n'est pas une solution. » Il a plutôt décrit l'immigration illégale comme « le plus grand problème de l'Europe ». L'UE ne peut pas « sauver la planète entière ». La Pologne, la Slovaquie, la Hongrie et le nouveau gouvernement autrichien sont également fermement opposés aux mesures demandées par Bruxelles. Ces pays ne veulent pas laisser leurs populations autochtones perdre de plus en plus leur identité.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www.epochtimes.de/politik/europa/tschechien-lehntfluechtlingsaufnahme-</w:t>
        </w:r>
      </w:hyperlink>
      <w:r w:rsidR="0026191C">
        <w:rPr/>
        <w:br/>
      </w:r>
      <w:r w:rsidRPr="002B28C8">
        <w:t xml:space="preserve">nach-quote-ab-eu-kann-nicht-den-ganzen-planeten-retten-a2264664.html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république tchèque rejette l’accueil des réfugiés par quota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europa/tschechien-lehntfluechtlingsaufnahm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république tchèque rejette l’accueil des réfugiés par quota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