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11885db36a45b0" /><Relationship Type="http://schemas.openxmlformats.org/package/2006/relationships/metadata/core-properties" Target="/package/services/metadata/core-properties/cfd19abd78744effa24d5cb05f5e062f.psmdcp" Id="R2894956d3bd24a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guerre d'information de l'industrie pharmaceutique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16 points, le Dr Matthias Rath, chercheur en cancérologie, a révélé la vraie stratégie de l’industrie pharmaceutique, qui diffame systématiquement les méthodes thérapeutiques alternatives. Elle essaye de s’assurer son propre marché lucratif au moyen de calculs ciblés.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16 points, le professeur Matthias Rath, médecin et chercheur sur le cancer, présente les stratégies de l'industrie pharmaceutique. La stratégie de base est au mieux de chercher à atténuer les symptômes, de calculer intentionnellement les effets secondaires et de rendre ainsi la guérison par la médication presque impossible.</w:t>
        <w:br/>
        <w:t xml:space="preserve">Dans les relations publiques, l’industrie pharmaceutique répand des mensonges sur les effets secondaires présumés de substances naturelles utilisées par la nature depuis des milliers d'années. L'objectif est, par exemple, une loi interdisant la diffusion d'informations sur les thérapies pour la santé naturelle. À cette fin, l'industrie pharmaceutique a placé ses lobbyistes dans des positions politiques clés, sur des marchés clés et dans les principaux pays exportateurs de produits pharmaceutiques.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gf./mx.</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Pr="002B28C8">
        <w:t xml:space="preserve">Buch: „Big Pharma – Wie profitgierige Unternehmen unsere Gesundheit aufs Spiel setzen“ von Mikkel Borch-Jacobsen </w:t>
        <w:rPr>
          <w:sz w:val="18"/>
        </w:rPr>
      </w:r>
      <w:r w:rsidR="0026191C">
        <w:rPr/>
        <w:br/>
      </w:r>
      <w:hyperlink w:history="true" r:id="rId21">
        <w:r w:rsidRPr="00F24C6F">
          <w:rPr>
            <w:rStyle w:val="Hyperlink"/>
          </w:rPr>
          <w:rPr>
            <w:sz w:val="18"/>
          </w:rPr>
          <w:t>https://www.youtube.com/watch?v=fQLJ15c4M4E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#IndustriePharmaceutique - pharmaceutique - </w:t>
      </w:r>
      <w:hyperlink w:history="true" r:id="rId22">
        <w:r w:rsidRPr="00F24C6F">
          <w:rPr>
            <w:rStyle w:val="Hyperlink"/>
          </w:rPr>
          <w:t>www.kla.tv/IndustriePharmaceutique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guerre d'information de l'industrie pharmaceutique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www.kla.tv/12758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fQLJ15c4M4E" TargetMode="External" Id="rId21" /><Relationship Type="http://schemas.openxmlformats.org/officeDocument/2006/relationships/hyperlink" Target="https://www.kla.tv/IndustriePharmaceutiqu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5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guerre d'information de l'industrie pharmaceutique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