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8817dd6cd74630" /><Relationship Type="http://schemas.openxmlformats.org/package/2006/relationships/metadata/core-properties" Target="/package/services/metadata/core-properties/835d92e7234e4808b3dee9035b07dcfc.psmdcp" Id="Rc99cd9632ed34f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Sameiginlega einmana með Facebook &amp; 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Aldrei fyrr hefur barn að því virðist fleiri vini heldur en í dag. Kontaktar á facebook, WhatsApp eða Instagram.  Allt er mögulegt með stafrænni nettengingu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Aldrei fyrr hefur barn að því virðist fleiri vini heldur en í dag. Kontaktar á facebook, WhatsApp eða Instagram.  Allt er mögulegt með stafrænni nettengingu. En niðurstöður rannsóknar Bandaríska sálfræðingsins Söru Konrath frá árinu 2011 með allt að 14.000 menntaskólanemum í yfir 30 ár sýndu: „Menntaskólanemar dagsins í dag eru ekki eins samúðarfull  eins og á áttunda og níunda áratugnum [...] Mesta fallið sáum við eftir árið 2000“. Ein ástæða þessa er að eingöngu alvöru, milliliðalaus samskipti manna á milli, til að  getan til samkenndar sé virkjuð í spegilfrumunum ** í heilanum.  Eftir stendur sameiginlega einmana kynslóð af áköfum netnotendum samfélagsmiðlannasvikin hinu raunverulega lífi,.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mals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http://psydok.psycharchives.de/jspui/bitstream/20.500.11780/3704/1/Haeusser_PdKK_2012_5.pdf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Sameiginlega einmana með Facebook &amp;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www.kla.tv/13240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sydok.psycharchives.de/jspui/bitstream/20.500.11780/3704/1/Haeusser_PdKK_2012_5.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4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Sameiginlega einmana með Facebook &amp;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