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5043c234964329" /><Relationship Type="http://schemas.openxmlformats.org/package/2006/relationships/metadata/core-properties" Target="/package/services/metadata/core-properties/a148b3b36e5044f1b04874b43da4b2f2.psmdcp" Id="R7b2c757c5e0043a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Sexuelle Fehlprogrammierung im Kinderkanal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Sexuelle Fehlprogrammierung im Kinderkanal - hätten Sie's gedacht? Schauen Sie sich diese Sendung an und gewinnen Sie eine neue Wachsamkeit, ihre Kleinen nicht mehr unbedarft vor den Fernseher zu setzen. Denn nicht alles, was den Stempel "für Kinder geeignet" hat, ist auch tatsächlich förderlich für unseren Nachwuchs.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Eltern vertrauen darauf, dass ihre Kinder beim Kinderkanal (KIKA) ein altersgerechtes</w:t>
        <w:br/>
        <w:t xml:space="preserve">und hochwertiges Angebot bekommen. Doch Aufklärungssendungen unter dem Motto „Penis</w:t>
        <w:br/>
        <w:t xml:space="preserve">und Hoden international“ sowie „Brüste und Vagina international“ etc. überfordern die Kinder und</w:t>
        <w:br/>
        <w:t xml:space="preserve">zerstören ihr kindliches Denken. „Altersgemäße Aufklärung wäre ja okay. Aber den Kindern vulgären Stammtisch-Slang in verschiedenen Sprachen beizubringen, ist kein öffentlich-rechtlicher</w:t>
        <w:br/>
        <w:t xml:space="preserve">Auftrag,“ sagt dazu Thomas Kreuzer, CSU. Ein Versehen oder eine gezielte Taktik der seit 1945 US-gesteuerten deutschen Medien?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dp./vm.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www.epochtimes.de/politik/deutschland/penis-und-hoden-international-kikas-aufklaerungs-maschinerie-geht-weiter-a2342580.html?meistgelesen=1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Sexuelle Fehlprogrammierung im Kinderkanal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pochtimes.de/politik/deutschland/penis-und-hoden-international-kikas-aufklaerungs-maschinerie-geht-weiter-a2342580.html?meistgelesen=1"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Sexuelle Fehlprogrammierung im Kinderkanal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