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0d3537f43148a1" /><Relationship Type="http://schemas.openxmlformats.org/package/2006/relationships/metadata/core-properties" Target="/package/services/metadata/core-properties/73fbafa38e5741999f70bcaca2a5cc80.psmdcp" Id="Rbffc5d95e3d443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9th ACC - Christoph R. Hoerstel: Wave of overthrown governments in the arabic-speaking world: Backgrounds, Situation &amp; Prospectives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9th ACC - Christoph R. Hoerstel: Wave of overthrown governments in the arabic-speaking world: Backgrounds, Situation &amp; Prospectives...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9th ACC - Christoph R. Hoerstel: Wave of overthrown governments in the arabic-speaking world: Backgrounds, Situation &amp; Prospectives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ACC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https://en.anti-zensur.info/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9th ACC - Christoph R. Hoerstel: Wave of overthrown governments in the arabic-speaking world: Backgrounds, Situation &amp; Prospectives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www.kla.tv/13344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anti-zensur.inf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4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9th ACC - Christoph R. Hoerstel: Wave of overthrown governments in the arabic-speaking world: Backgrounds, Situation &amp; Prospectives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