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f402a3635d84be6" /><Relationship Type="http://schemas.openxmlformats.org/package/2006/relationships/metadata/core-properties" Target="/package/services/metadata/core-properties/92fd66b4473e4bae9583e95f6105cf99.psmdcp" Id="Rca7ec51efe8d4eb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 syndrôme d’abrutissement Trump</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Découvrez comment Roger Köppel explique le syndrome d'abrutissement Trump dans le journal suisse « Weltwoche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Roger Köppel dans le journal suisse «&amp;amp;nbsp;Weltwoche&amp;amp;nbsp;»&amp;amp;nbsp;: «&amp;amp;nbsp;Apparemment beaucoup de gens trouvent Trump tellement mauvais qu'ils rejettent tout ce qu'il dit de façon intransigeante, catégorique et maladive. Ça les énerve. Et je soupçonne que même s'il disait des vérités incontestées telles que «&amp;amp;nbsp;Deux et deux font quatre&amp;amp;nbsp;» ou «&amp;amp;nbsp;La Suisse est belle&amp;amp;nbsp;», ses critiques y verraient un scandale intellectuel. Tout est faux simplement parce que Trump l'a dit.</w:t>
        <w:br/>
        <w:t xml:space="preserve">C'est le syndrome d'abrutissement Trump.&amp;amp;nbsp;»</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Kommentare zum Zeitgeschehen April 2018 / Folge 549</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 syndrôme d’abrutissement Trump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www.kla.tv/13386</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22.11.2018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38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38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 syndrôme d’abrutissement Trump</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