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ac24094875043f6" /><Relationship Type="http://schemas.openxmlformats.org/package/2006/relationships/metadata/core-properties" Target="/package/services/metadata/core-properties/62282717b95a4a06b332c4d340d4dbeb.psmdcp" Id="R3ca4ba06f31b44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Выгода от иностранного бизнеса затмевает незаконный экспорт оружия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Взгляд на актуальное положение в Йемене показывает, что гуманитарная катастрофа там до сих пор не изменилась к лучшему. В 2017 году Швейцария продолжала поставлять военное снаряжение воюющим сторонам. Каким путём даётся разрешение на экспорт военного снаряжения? Достаточно ли только экономических интересов, чтобы поставлять военное снаряжение в регионы военных действий? 
Kla.TV рассматривает эти вопросы.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марте 2015 года Федеральный совет Швейцарской Конфедерации установил фактический запрет на поставку военного снаряжения в страны, замешанные в йеменском конфликте. В 2016 году этот мораторий был ослаблен. Комиссия по политической безопасности (SiK) национального совета также не хочет запрещать этот военный экспорт, как сообщил швейцарский радио- и телеканал SRF 17 февраля 2016 года. </w:t>
        <w:br/>
        <w:t xml:space="preserve"/>
        <w:br/>
        <w:t xml:space="preserve">Взгляд на актуальное положение в Йемене показывает, что гуманитарная катастрофа там до сих пор не изменилась к лучшему. Саудовская Аравия, при поддержке США и Великобритании почти ежедневно бомбардирует там мирные цели – это школы, больницы, станции водо- и электроснабжения. Левые и зелёные партии швейцарского парламента годами требуют остановить поставки военного снаряжения в такие регионы военных действий как, например, в Йемен. Они утверждают, что военными поставками поддерживаются конфликт, а также потоки беженцев. Новейшие статистические данные об экспорте оружия показывают, что на эти требования до сих пор не пошли. Как опубликовал швейцарский радио- и телеканал SRF 27 февраля 2018 года, в Саудовскую Аравию в 2017 году было поставлено оружия на сумму 4.7 миллиона франков. И Объединённым Арабским Эмиратам, участвующим в военной интервенции в Йемене, было поставлено военного снаряжения из Швейцарии на 3.2 миллиона франков. </w:t>
        <w:br/>
        <w:t xml:space="preserve"/>
        <w:br/>
        <w:t xml:space="preserve">Каким путём, однако, даётся разрешение на экспорт военного снаряжения? </w:t>
        <w:br/>
        <w:t xml:space="preserve">Запрос на экспорт военного оборудования должен быть подан промышленностью в Государственный секретариат по экономике (SECO), который выдаёт разрешение на экспорт. Департамент Швейцарской Конфедерации по иностранным делам (EDA) проверяет запросы и подтверждает, что Швейцария выполняет основные внешнеполитические положения, а также артикль 5 Постановления о военном оборудовании (KMV). Там написано: „Заграничные деловые сделки и заключение договоров по статье 20 Закона о военном оборудовании (KMG) не разрешаются, если страна назначения вовлечена во внутренний или международный вооружённый конфликт“.</w:t>
        <w:br/>
        <w:t xml:space="preserve"/>
        <w:br/>
        <w:t xml:space="preserve">Таким образом, ясно, что Швейцария не имеет права поставлять военное снаряжение в страны, замешанные в военных конфликтах. На пресс-конференции SECO в Берне 21 февраля 2017 года был поставлен вопрос, почему в 2016 году всё же было дано разрешение на экспорт оружия в страны, ведущие войну? Как объяснил Симон Плюсс из SECO, Бундесрат до сих пор трактовал этот закон так, будто запрет на поставку оружия относится только к странам с внутренним конфликтом, где, например, идёт гражданская война. Прослушаем, ввиду этого высказывания, ещё раз статью 5 Постановления о военном оборудовании, так как она говорит недвусмысленным языком:</w:t>
        <w:br/>
        <w:t xml:space="preserve"/>
        <w:br/>
        <w:t xml:space="preserve"> „Заграничные деловые сделки и заключение договоров по статье 20 Закона о военном оборудовании (KMG) не разрешаются, если страна назначения вовлечена во внутренний или международный конфликт“.</w:t>
        <w:br/>
        <w:t xml:space="preserve"> </w:t>
        <w:br/>
        <w:t xml:space="preserve">Согласно сообщениям швейцарского радио- и телеканала (SRF) от 2 февраля 2018 года, сейчас требуют приведения в соответствие Закона о военном оборудовании. Желанием швейцарской военной промышленности является то, чтобы в будущем был разрешён экспорт в страны, имеющих внутренний вооружённый конфликт. Военная промышленность основывает это послабление тем, что в последние годы сократились экспорты вооружений и под угрозой находятся рабочие места. Швейцарские фирмы, производящие военное снаряжение, находятся в невыгодном положении по отношению к европейской конкуренции, поэтому постановления о вывозе необходимо согласовать с европейскими. Председатель партии «зелёных», Балтазар Глеттли (ZH) заметил: „Последствие ослабления Закона о военном оборудовании повлекло бы за собой тяжёлое нарушение прав человека и стояло бы в ярком противоречии с гуманитарной Швейцарией.“. </w:t>
        <w:br/>
        <w:t xml:space="preserve"/>
        <w:br/>
        <w:t xml:space="preserve">Поэтому возникает вопрос, достаточно ли только экономических интересов, чтобы поставлять военное снаряжение в регионы военных конфликтов? Умерший в 2016 году юрист Кристоф Бюрки, всё снова обращал внимание на уголовно-правовую ответственность при экспорте военного оборудования: </w:t>
        <w:br/>
        <w:t xml:space="preserve"/>
        <w:br/>
        <w:t xml:space="preserve">В области поставок оружия уголовное право не теряет силу. Под статью 25 швейцарского уголовного кодекса (StGB) подпадают такие правонарушения, как пособничество в совершении убийства, преднамеренное убийство, тяжкое телесное повреждение и значительное повреждение чужого имущества. Эти преступления, согласно статье 101 уголовного кодекса, даже не подлежат давности. Речь идёт о так называемых преступлениях публичного преследования, то есть это преступления, по которым уголовное преследование возбуждается прокуратурой, если имеются сведения об этом. </w:t>
        <w:br/>
        <w:t xml:space="preserve"/>
        <w:br/>
        <w:t xml:space="preserve">Но реальность выглядит иначе. Согласно данным официальной статистики Швейцарской Конфедерации, с 1975 по 2016 годы из Швейцарии было экспортировано оружия на 17,5 миллиардов франков – большей частью воюющим сторонам. </w:t>
        <w:br/>
        <w:t xml:space="preserve"/>
        <w:br/>
        <w:t xml:space="preserve">Власть денег, кажется, подгоняет определённых политиков, представителей юстиции и экспертов экономики к тому, чтобы деловые сделки на миллионы и сохранение рабочих мест в стране становились ценнее, чем тысячи жизней в регионах военных действий. Это пренебрежение к жизни необходимо снова осознать. Кристоф Бюрки однажды выразил это так:</w:t>
        <w:br/>
        <w:t xml:space="preserve"/>
        <w:br/>
        <w:t xml:space="preserve">„Фабриканты оружия, которые продают военное оборудование, политики и деятели, дающие добро на экспорт оружия, несут ответственность за свои действия так же, как обычный человек, который продал террористу пистолет“.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srz/uzu/sph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www.nrhz.de/flyer/beitrag.php?id=23591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www.admin.ch/opc/de/classified-compilation/19370083/index.html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www.srf.ch/news/schweiz/waffenexport-in-den-nahen-osten-bringt-bundesrat-unter-druck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https://www.srf.ch/news/schweiz/schweizer-kriegsmaterial-ruestungskonzerne-sollen-leichter-exportieren-duerfen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https://www.srf.ch/news/wirtschaft/zahlen-2017-die-schweiz-hat-wieder-mehr-kriegsmaterial-ausgeliefert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www.klagemauer.tv/11714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www.klagemauer.tv/10381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https://www.eda.admin.ch/eda/de/home/aussenpolitik/sicherheitspolitik/abruestung-und-nonproliferation/exportkontrollenvonkriegsmaterialunddual-use-guetern/ausfuhr-von-kriegsmaterial.html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https://www.srf.ch/sendungen/echo-der-zeit/minimale-annaeherung-im-nato-russland-rat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Выгода от иностранного бизнеса затмевает незаконный экспорт оружия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www.kla.tv/13407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rhz.de/flyer/beitrag.php?id=23591" TargetMode="External" Id="rId21" /><Relationship Type="http://schemas.openxmlformats.org/officeDocument/2006/relationships/hyperlink" Target="https://www.admin.ch/opc/de/classified-compilation/19370083/index.html" TargetMode="External" Id="rId22" /><Relationship Type="http://schemas.openxmlformats.org/officeDocument/2006/relationships/hyperlink" Target="https://www.srf.ch/news/schweiz/waffenexport-in-den-nahen-osten-bringt-bundesrat-unter-druck" TargetMode="External" Id="rId23" /><Relationship Type="http://schemas.openxmlformats.org/officeDocument/2006/relationships/hyperlink" Target="https://www.srf.ch/news/schweiz/schweizer-kriegsmaterial-ruestungskonzerne-sollen-leichter-exportieren-duerfen" TargetMode="External" Id="rId24" /><Relationship Type="http://schemas.openxmlformats.org/officeDocument/2006/relationships/hyperlink" Target="https://www.srf.ch/news/wirtschaft/zahlen-2017-die-schweiz-hat-wieder-mehr-kriegsmaterial-ausgeliefert" TargetMode="External" Id="rId25" /><Relationship Type="http://schemas.openxmlformats.org/officeDocument/2006/relationships/hyperlink" Target="https://www.klagemauer.tv/11714" TargetMode="External" Id="rId26" /><Relationship Type="http://schemas.openxmlformats.org/officeDocument/2006/relationships/hyperlink" Target="https://www.klagemauer.tv/10381" TargetMode="External" Id="rId27" /><Relationship Type="http://schemas.openxmlformats.org/officeDocument/2006/relationships/hyperlink" Target="https://www.eda.admin.ch/eda/de/home/aussenpolitik/sicherheitspolitik/abruestung-und-nonproliferation/exportkontrollenvonkriegsmaterialunddual-use-guetern/ausfuhr-von-kriegsmaterial.html" TargetMode="External" Id="rId28" /><Relationship Type="http://schemas.openxmlformats.org/officeDocument/2006/relationships/hyperlink" Target="https://www.srf.ch/sendungen/echo-der-zeit/minimale-annaeherung-im-nato-russland-rat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4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4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Выгода от иностранного бизнеса затмевает незаконный экспорт оружия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