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b8ce62f9fa403f" /><Relationship Type="http://schemas.openxmlformats.org/package/2006/relationships/metadata/core-properties" Target="/package/services/metadata/core-properties/b5e469ad1cd44d68a5b1cf68e60352cd.psmdcp" Id="R3e836f0b1cbe40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Epos – Acrobates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15ème AZK : Epos – Acrobates
Bühler-Band, Kevin Egbon &amp; Ruth-Elpida Sasek etc.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15ème AZK : Epos – Acrobates</w:t>
        <w:br/>
        <w:t xml:space="preserve">Bühler-Band, Kevin Egbon &amp; Ruth-Elpida Sasek etc.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#15emeAZK - 15ème conférence AZK - </w:t>
      </w:r>
      <w:hyperlink w:history="true" r:id="rId21">
        <w:r w:rsidRPr="00F24C6F">
          <w:rPr>
            <w:rStyle w:val="Hyperlink"/>
          </w:rPr>
          <w:t>www.kla.tv/15emeAZK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Epos – Acrobates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Epos – Acrobates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