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d44b69850ea424f" /><Relationship Type="http://schemas.openxmlformats.org/package/2006/relationships/metadata/core-properties" Target="/package/services/metadata/core-properties/a732a954dd2d4ca8829383dccd69eae6.psmdcp" Id="R7b4f489b3b4b42a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16. АЦК: Рико Альбрехт "Квинтэссенция из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Рико Альбрехт "Квинтэссенция из экономических исследований и общественной политики".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"Квинтэссенция из экономических исследований и общественной политики".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Rico Albrecht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https://www.anti-zensur.info/azk16/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16. АЦК: Рико Альбрехт "Квинтэссенция из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www.kla.tv/13754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25.01.2019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nti-zensur.info/azk16/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75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75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16. АЦК: Рико Альбрехт "Квинтэссенция из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