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419e7ea86b4387" /><Relationship Type="http://schemas.openxmlformats.org/package/2006/relationships/metadata/core-properties" Target="/package/services/metadata/core-properties/d690ed1af83f433a97a9f073c0417f0b.psmdcp" Id="Rec1826a1cdad4c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Machtkampf in Venezuela – politische Hintergründe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Krise in Venezuela. 
Rückblick: Venezuelas demokratisch gewählter Präsident Nicolás Maduro tritt am 10. Januar 2019 seine zweite Amtszeit an. Die Opposition hält Maduros Wiederwahl jedoch für unrechtmäßig und erklärt ihren Chef Guaidó am 15. Januar zum „rechtmäßigen“ Übergangspräsidenten – die USA und weitere Regierungen ziehen mit. Was sind jedoch die wirklichen Gründe für den vehementen Versuch Maduro abzusetzen?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Mai 2018 wurde Venezuelas Präsident Nicolás Maduro für eine weitere 6-jährige Periode vom Volk demokratisch gewählt und am 10. Januar 2019 trat er seine zweite Amtszeit an. Am 15. Januar behauptete die Opposition, die Wiederwahl Maduros sei unrechtmäßig. Oppositionschef Juan Guaidó forderte Maduro heraus und erklärte sich zum Übergangspräsidenten. US-Präsident Trump und weitere Regierungen haben Guaidó bereits als „rechtmäßigen“ Übergangspräsidenten anerkannt. Sehen Sie nun drei Archivsendungen zu den politischen Hintergründen, die aufzeigen, warum Präsident Nicolas Maduro mit allen Mittel abgesetzt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Pulverfass Venezuela: Merkmale einer Farbrevolution </w:t>
        <w:rPr>
          <w:sz w:val="18"/>
        </w:rPr>
      </w:r>
      <w:r w:rsidR="0026191C">
        <w:rPr/>
        <w:br/>
      </w:r>
      <w:hyperlink w:history="true" r:id="rId21">
        <w:r w:rsidRPr="00F24C6F">
          <w:rPr>
            <w:rStyle w:val="Hyperlink"/>
          </w:rPr>
          <w:rPr>
            <w:sz w:val="18"/>
          </w:rPr>
          <w:t>www.kla.tv/10808</w:t>
        </w:r>
      </w:hyperlink>
      <w:r w:rsidR="0026191C">
        <w:rPr/>
        <w:br/>
      </w:r>
      <w:r w:rsidR="0026191C">
        <w:rPr/>
        <w:br/>
      </w:r>
      <w:r w:rsidRPr="002B28C8">
        <w:t xml:space="preserve">Vogel friss oder stirb - die eiserne Hand der US-Finanzoligarchie am Beispiel Venezuelas</w:t>
        <w:rPr>
          <w:sz w:val="18"/>
        </w:rPr>
      </w:r>
      <w:r w:rsidR="0026191C">
        <w:rPr/>
        <w:br/>
      </w:r>
      <w:hyperlink w:history="true" r:id="rId22">
        <w:r w:rsidRPr="00F24C6F">
          <w:rPr>
            <w:rStyle w:val="Hyperlink"/>
          </w:rPr>
          <w:rPr>
            <w:sz w:val="18"/>
          </w:rPr>
          <w:t>www.kla.tv/10398</w:t>
        </w:r>
      </w:hyperlink>
      <w:r w:rsidR="0026191C">
        <w:rPr/>
        <w:br/>
      </w:r>
      <w:r w:rsidR="0026191C">
        <w:rPr/>
        <w:br/>
      </w:r>
      <w:r w:rsidRPr="002B28C8">
        <w:t xml:space="preserve">Ist die „Verfassungsgebende Versammlung“ in Venezuela rechtmäßig? </w:t>
        <w:rPr>
          <w:sz w:val="18"/>
        </w:rPr>
      </w:r>
      <w:r w:rsidR="0026191C">
        <w:rPr/>
        <w:br/>
      </w:r>
      <w:hyperlink w:history="true" r:id="rId23">
        <w:r w:rsidRPr="00F24C6F">
          <w:rPr>
            <w:rStyle w:val="Hyperlink"/>
          </w:rPr>
          <w:rPr>
            <w:sz w:val="18"/>
          </w:rPr>
          <w:t>www.kla.tv/11134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Machtkampf in Venezuela – politische Hintergründe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808" TargetMode="External" Id="rId21" /><Relationship Type="http://schemas.openxmlformats.org/officeDocument/2006/relationships/hyperlink" Target="https://www.kla.tv/10398" TargetMode="External" Id="rId22" /><Relationship Type="http://schemas.openxmlformats.org/officeDocument/2006/relationships/hyperlink" Target="https://www.kla.tv/11134" TargetMode="External" Id="rId23" /><Relationship Type="http://schemas.openxmlformats.org/officeDocument/2006/relationships/hyperlink" Target="https://www.kla.tv/Venezuel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Machtkampf in Venezuela – politische Hintergründe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